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251" w:rsidRDefault="008F0251" w:rsidP="008F0251">
      <w:pPr>
        <w:jc w:val="both"/>
        <w:rPr>
          <w:rFonts w:ascii="Arial" w:hAnsi="Arial" w:cs="Arial"/>
          <w:sz w:val="20"/>
        </w:rPr>
      </w:pPr>
      <w:r>
        <w:rPr>
          <w:rFonts w:ascii="Arial" w:hAnsi="Arial" w:cs="Arial"/>
          <w:b/>
          <w:sz w:val="20"/>
        </w:rPr>
        <w:t>4. Características observadas en superficies de estratificación.</w:t>
      </w:r>
    </w:p>
    <w:p w:rsidR="008F0251" w:rsidRDefault="008F0251" w:rsidP="008F0251">
      <w:pPr>
        <w:jc w:val="both"/>
        <w:rPr>
          <w:rFonts w:ascii="Arial" w:hAnsi="Arial" w:cs="Arial"/>
          <w:sz w:val="20"/>
        </w:rPr>
      </w:pPr>
    </w:p>
    <w:p w:rsidR="008F0251" w:rsidRDefault="008F0251" w:rsidP="008F0251">
      <w:pPr>
        <w:jc w:val="both"/>
        <w:rPr>
          <w:rFonts w:ascii="Arial" w:hAnsi="Arial" w:cs="Arial"/>
          <w:sz w:val="20"/>
        </w:rPr>
      </w:pPr>
      <w:r>
        <w:rPr>
          <w:rFonts w:ascii="Arial" w:hAnsi="Arial" w:cs="Arial"/>
          <w:sz w:val="20"/>
        </w:rPr>
        <w:t xml:space="preserve">Existen ciertas estructuras que tienden a presentarse en las superficies de estratificación, bien sea en el techo o en la base de los estratos, una de ellas, son por ejemplo los </w:t>
      </w:r>
      <w:proofErr w:type="spellStart"/>
      <w:r>
        <w:rPr>
          <w:rFonts w:ascii="Arial" w:hAnsi="Arial" w:cs="Arial"/>
          <w:sz w:val="20"/>
        </w:rPr>
        <w:t>ripples</w:t>
      </w:r>
      <w:proofErr w:type="spellEnd"/>
      <w:r>
        <w:rPr>
          <w:rFonts w:ascii="Arial" w:hAnsi="Arial" w:cs="Arial"/>
          <w:sz w:val="20"/>
        </w:rPr>
        <w:t>, los cuales ya fueron estudiados en el anterior aparte.  Estas estructuras se pueden dividir según sea el proceso que las generen y  si tienden a presentarse o no en  el techo de los estratos.</w:t>
      </w:r>
    </w:p>
    <w:p w:rsidR="008F0251" w:rsidRDefault="008F0251" w:rsidP="008F0251">
      <w:pPr>
        <w:jc w:val="both"/>
        <w:rPr>
          <w:rFonts w:ascii="Arial" w:hAnsi="Arial" w:cs="Arial"/>
          <w:sz w:val="20"/>
        </w:rPr>
      </w:pPr>
    </w:p>
    <w:p w:rsidR="008F0251" w:rsidRDefault="008F0251" w:rsidP="008F0251">
      <w:pPr>
        <w:jc w:val="both"/>
        <w:rPr>
          <w:rFonts w:ascii="Arial" w:hAnsi="Arial" w:cs="Arial"/>
          <w:b/>
          <w:sz w:val="20"/>
        </w:rPr>
      </w:pPr>
      <w:r>
        <w:rPr>
          <w:rFonts w:ascii="Arial" w:hAnsi="Arial" w:cs="Arial"/>
          <w:b/>
          <w:sz w:val="20"/>
        </w:rPr>
        <w:t>4.1. Marcas de origen físico en el techo:</w:t>
      </w:r>
    </w:p>
    <w:p w:rsidR="008F0251" w:rsidRDefault="008F0251" w:rsidP="008F0251">
      <w:pPr>
        <w:jc w:val="both"/>
        <w:rPr>
          <w:rFonts w:ascii="Arial" w:hAnsi="Arial" w:cs="Arial"/>
          <w:b/>
          <w:sz w:val="20"/>
        </w:rPr>
      </w:pPr>
    </w:p>
    <w:p w:rsidR="008F0251" w:rsidRDefault="008F0251" w:rsidP="008F0251">
      <w:pPr>
        <w:numPr>
          <w:ilvl w:val="0"/>
          <w:numId w:val="1"/>
        </w:numPr>
        <w:jc w:val="both"/>
        <w:rPr>
          <w:rFonts w:ascii="Arial" w:hAnsi="Arial" w:cs="Arial"/>
          <w:sz w:val="20"/>
        </w:rPr>
      </w:pPr>
      <w:r>
        <w:rPr>
          <w:rFonts w:ascii="Arial" w:hAnsi="Arial" w:cs="Arial"/>
          <w:b/>
          <w:sz w:val="20"/>
        </w:rPr>
        <w:t>Grietas de desecación:</w:t>
      </w:r>
      <w:r>
        <w:rPr>
          <w:rFonts w:ascii="Arial" w:hAnsi="Arial" w:cs="Arial"/>
          <w:sz w:val="20"/>
        </w:rPr>
        <w:t xml:space="preserve"> Se originan cuando un sedimento lodoso absorbe agua y se dilata y posteriormente al perder el agua por acción del sol, se contrae agrietándose; tienden a presentar una forma poligonal.  Frecuentemente no se preserva la grieta en sí sino el relleno de la misma.  Son importantes porque indican polaridad de las capas y son una evidencia de exposición </w:t>
      </w:r>
      <w:proofErr w:type="spellStart"/>
      <w:r>
        <w:rPr>
          <w:rFonts w:ascii="Arial" w:hAnsi="Arial" w:cs="Arial"/>
          <w:sz w:val="20"/>
        </w:rPr>
        <w:t>subaérea</w:t>
      </w:r>
      <w:proofErr w:type="spellEnd"/>
      <w:r>
        <w:rPr>
          <w:rFonts w:ascii="Arial" w:hAnsi="Arial" w:cs="Arial"/>
          <w:sz w:val="20"/>
        </w:rPr>
        <w:t>.</w:t>
      </w:r>
    </w:p>
    <w:p w:rsidR="008F0251" w:rsidRDefault="008F0251" w:rsidP="008F0251">
      <w:pPr>
        <w:numPr>
          <w:ilvl w:val="0"/>
          <w:numId w:val="1"/>
        </w:numPr>
        <w:jc w:val="both"/>
        <w:rPr>
          <w:rFonts w:ascii="Arial" w:hAnsi="Arial" w:cs="Arial"/>
          <w:sz w:val="20"/>
        </w:rPr>
      </w:pPr>
      <w:r>
        <w:rPr>
          <w:rFonts w:ascii="Arial" w:hAnsi="Arial" w:cs="Arial"/>
          <w:b/>
          <w:sz w:val="20"/>
        </w:rPr>
        <w:t xml:space="preserve">Gotas de lluvia: </w:t>
      </w:r>
      <w:r>
        <w:rPr>
          <w:rFonts w:ascii="Arial" w:hAnsi="Arial" w:cs="Arial"/>
          <w:sz w:val="20"/>
        </w:rPr>
        <w:t xml:space="preserve">Son formas redondeadas que quedan en los sedimentos de grano fino debidas al impacto de la lluvia. Rara vez se preservan; lo más frecuente es que se presente el relleno de las mismas.  Indican polaridad de las capas y exposición </w:t>
      </w:r>
      <w:proofErr w:type="spellStart"/>
      <w:r>
        <w:rPr>
          <w:rFonts w:ascii="Arial" w:hAnsi="Arial" w:cs="Arial"/>
          <w:sz w:val="20"/>
        </w:rPr>
        <w:t>subaérea</w:t>
      </w:r>
      <w:proofErr w:type="spellEnd"/>
      <w:r>
        <w:rPr>
          <w:rFonts w:ascii="Arial" w:hAnsi="Arial" w:cs="Arial"/>
          <w:sz w:val="20"/>
        </w:rPr>
        <w:t>.</w:t>
      </w:r>
    </w:p>
    <w:p w:rsidR="008F0251" w:rsidRDefault="008F0251" w:rsidP="008F0251">
      <w:pPr>
        <w:jc w:val="both"/>
        <w:rPr>
          <w:rFonts w:ascii="Arial" w:hAnsi="Arial" w:cs="Arial"/>
          <w:sz w:val="20"/>
        </w:rPr>
      </w:pPr>
    </w:p>
    <w:p w:rsidR="008F0251" w:rsidRDefault="008F0251" w:rsidP="008F0251">
      <w:pPr>
        <w:jc w:val="center"/>
        <w:rPr>
          <w:rFonts w:ascii="System" w:hAnsi="System" w:cs="System"/>
          <w:b/>
          <w:bCs/>
          <w:sz w:val="28"/>
          <w:szCs w:val="28"/>
          <w:lang w:val="es-CO"/>
        </w:rPr>
      </w:pPr>
      <w:r>
        <w:rPr>
          <w:rFonts w:ascii="System" w:hAnsi="System" w:cs="System"/>
          <w:b/>
          <w:bCs/>
          <w:noProof/>
          <w:sz w:val="28"/>
          <w:szCs w:val="28"/>
          <w:lang w:val="es-CO" w:eastAsia="es-CO"/>
        </w:rPr>
        <w:drawing>
          <wp:inline distT="0" distB="0" distL="0" distR="0" wp14:anchorId="3C374EF1" wp14:editId="30DC3856">
            <wp:extent cx="3400425" cy="1990725"/>
            <wp:effectExtent l="0" t="0" r="9525" b="9525"/>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
                      <a:lum bright="6000"/>
                      <a:extLst>
                        <a:ext uri="{28A0092B-C50C-407E-A947-70E740481C1C}">
                          <a14:useLocalDpi xmlns:a14="http://schemas.microsoft.com/office/drawing/2010/main" val="0"/>
                        </a:ext>
                      </a:extLst>
                    </a:blip>
                    <a:srcRect/>
                    <a:stretch>
                      <a:fillRect/>
                    </a:stretch>
                  </pic:blipFill>
                  <pic:spPr bwMode="auto">
                    <a:xfrm>
                      <a:off x="0" y="0"/>
                      <a:ext cx="3400425" cy="1990725"/>
                    </a:xfrm>
                    <a:prstGeom prst="rect">
                      <a:avLst/>
                    </a:prstGeom>
                    <a:noFill/>
                    <a:ln>
                      <a:noFill/>
                    </a:ln>
                  </pic:spPr>
                </pic:pic>
              </a:graphicData>
            </a:graphic>
          </wp:inline>
        </w:drawing>
      </w:r>
    </w:p>
    <w:p w:rsidR="008F0251" w:rsidRPr="00272754" w:rsidRDefault="008F0251" w:rsidP="008F0251">
      <w:pPr>
        <w:ind w:right="1818"/>
        <w:jc w:val="both"/>
        <w:rPr>
          <w:rFonts w:ascii="System" w:hAnsi="System" w:cs="System"/>
          <w:bCs/>
          <w:i/>
          <w:sz w:val="18"/>
          <w:szCs w:val="18"/>
          <w:lang w:val="es-CO"/>
        </w:rPr>
      </w:pPr>
    </w:p>
    <w:p w:rsidR="008F0251" w:rsidRDefault="008F0251" w:rsidP="008F0251">
      <w:pPr>
        <w:jc w:val="center"/>
        <w:rPr>
          <w:rFonts w:ascii="Arial" w:hAnsi="Arial" w:cs="Arial"/>
          <w:sz w:val="20"/>
        </w:rPr>
      </w:pPr>
    </w:p>
    <w:p w:rsidR="008F0251" w:rsidRDefault="008F0251" w:rsidP="008F0251">
      <w:pPr>
        <w:ind w:left="360"/>
        <w:jc w:val="both"/>
        <w:rPr>
          <w:rFonts w:ascii="Arial" w:hAnsi="Arial" w:cs="Arial"/>
          <w:b/>
          <w:sz w:val="20"/>
        </w:rPr>
      </w:pPr>
    </w:p>
    <w:p w:rsidR="008F0251" w:rsidRDefault="008F0251" w:rsidP="008F0251">
      <w:pPr>
        <w:ind w:left="360"/>
        <w:jc w:val="both"/>
        <w:rPr>
          <w:rFonts w:ascii="Arial" w:hAnsi="Arial" w:cs="Arial"/>
          <w:sz w:val="20"/>
        </w:rPr>
      </w:pPr>
      <w:r>
        <w:rPr>
          <w:rFonts w:ascii="Arial" w:hAnsi="Arial" w:cs="Arial"/>
          <w:b/>
          <w:sz w:val="20"/>
        </w:rPr>
        <w:t xml:space="preserve">Huellas de cristales: </w:t>
      </w:r>
      <w:r>
        <w:rPr>
          <w:rFonts w:ascii="Arial" w:hAnsi="Arial" w:cs="Arial"/>
          <w:sz w:val="20"/>
        </w:rPr>
        <w:t xml:space="preserve">Se presentan en ambientes con alta salinidad que permiten la precipitación de cristales sobre un fondo lodoso; posteriormente se presenta la disolución del cristal,  en la etapa final hay sedimentación clástica (arena) que rellena el molde de los cristales.  Indican polaridad y son típicas de ambientes </w:t>
      </w:r>
      <w:proofErr w:type="spellStart"/>
      <w:r>
        <w:rPr>
          <w:rFonts w:ascii="Arial" w:hAnsi="Arial" w:cs="Arial"/>
          <w:sz w:val="20"/>
        </w:rPr>
        <w:t>evaporíticos</w:t>
      </w:r>
      <w:proofErr w:type="spellEnd"/>
      <w:r>
        <w:rPr>
          <w:rFonts w:ascii="Arial" w:hAnsi="Arial" w:cs="Arial"/>
          <w:sz w:val="20"/>
        </w:rPr>
        <w:t>.</w:t>
      </w:r>
    </w:p>
    <w:p w:rsidR="008F0251" w:rsidRDefault="008F0251" w:rsidP="008F0251">
      <w:pPr>
        <w:jc w:val="both"/>
        <w:rPr>
          <w:rFonts w:ascii="Arial" w:hAnsi="Arial" w:cs="Arial"/>
          <w:sz w:val="20"/>
        </w:rPr>
      </w:pPr>
    </w:p>
    <w:p w:rsidR="008F0251" w:rsidRDefault="008F0251" w:rsidP="008F0251">
      <w:pPr>
        <w:jc w:val="center"/>
        <w:rPr>
          <w:rFonts w:ascii="Arial" w:hAnsi="Arial" w:cs="Arial"/>
          <w:sz w:val="20"/>
        </w:rPr>
      </w:pPr>
      <w:r>
        <w:object w:dxaOrig="22602" w:dyaOrig="60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75pt;height:104.25pt" o:ole="">
            <v:imagedata r:id="rId8" o:title=""/>
          </v:shape>
          <o:OLEObject Type="Embed" ProgID="MSPhotoEd.3" ShapeID="_x0000_i1025" DrawAspect="Content" ObjectID="_1495646098" r:id="rId9"/>
        </w:object>
      </w:r>
    </w:p>
    <w:p w:rsidR="008F0251" w:rsidRDefault="008F0251" w:rsidP="008F0251">
      <w:pPr>
        <w:numPr>
          <w:ilvl w:val="0"/>
          <w:numId w:val="1"/>
        </w:numPr>
        <w:jc w:val="both"/>
        <w:rPr>
          <w:rFonts w:ascii="Arial" w:hAnsi="Arial" w:cs="Arial"/>
          <w:sz w:val="20"/>
        </w:rPr>
      </w:pPr>
      <w:r>
        <w:rPr>
          <w:rFonts w:ascii="Arial" w:hAnsi="Arial" w:cs="Arial"/>
          <w:b/>
          <w:sz w:val="20"/>
        </w:rPr>
        <w:t>Lineación de corriente:</w:t>
      </w:r>
      <w:r>
        <w:rPr>
          <w:rFonts w:ascii="Arial" w:hAnsi="Arial" w:cs="Arial"/>
          <w:sz w:val="20"/>
        </w:rPr>
        <w:t xml:space="preserve"> Se observa en el techo de estructuras generadas por un régimen superior. Muestran formas semejantes a escalones orientados. Sirven para definir dirección, mas no sentido,  de la corriente.</w:t>
      </w:r>
    </w:p>
    <w:p w:rsidR="008F0251" w:rsidRDefault="008F0251" w:rsidP="008F0251">
      <w:pPr>
        <w:jc w:val="both"/>
        <w:rPr>
          <w:rFonts w:ascii="Arial" w:hAnsi="Arial" w:cs="Arial"/>
          <w:sz w:val="20"/>
        </w:rPr>
      </w:pPr>
    </w:p>
    <w:p w:rsidR="008F0251" w:rsidRDefault="008F0251" w:rsidP="008F0251">
      <w:pPr>
        <w:jc w:val="center"/>
        <w:rPr>
          <w:rFonts w:ascii="Arial" w:hAnsi="Arial" w:cs="Arial"/>
          <w:sz w:val="20"/>
        </w:rPr>
      </w:pPr>
      <w:r w:rsidRPr="005942CC">
        <w:rPr>
          <w:rFonts w:ascii="Arial" w:hAnsi="Arial" w:cs="Arial"/>
          <w:sz w:val="20"/>
        </w:rPr>
        <w:lastRenderedPageBreak/>
        <w:drawing>
          <wp:inline distT="0" distB="0" distL="0" distR="0" wp14:anchorId="0B6A0B58" wp14:editId="7E41E91C">
            <wp:extent cx="4572638" cy="3429479"/>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3429479"/>
                    </a:xfrm>
                    <a:prstGeom prst="rect">
                      <a:avLst/>
                    </a:prstGeom>
                  </pic:spPr>
                </pic:pic>
              </a:graphicData>
            </a:graphic>
          </wp:inline>
        </w:drawing>
      </w:r>
    </w:p>
    <w:p w:rsidR="008F0251" w:rsidRDefault="008F0251" w:rsidP="008F0251">
      <w:pPr>
        <w:numPr>
          <w:ilvl w:val="0"/>
          <w:numId w:val="1"/>
        </w:numPr>
        <w:jc w:val="both"/>
        <w:rPr>
          <w:rFonts w:ascii="Arial" w:hAnsi="Arial" w:cs="Arial"/>
          <w:sz w:val="20"/>
        </w:rPr>
      </w:pPr>
      <w:r>
        <w:rPr>
          <w:rFonts w:ascii="Arial" w:hAnsi="Arial" w:cs="Arial"/>
          <w:b/>
          <w:sz w:val="20"/>
        </w:rPr>
        <w:t>Marcas de arroyuelo (</w:t>
      </w:r>
      <w:r>
        <w:rPr>
          <w:rFonts w:ascii="Arial" w:hAnsi="Arial" w:cs="Arial"/>
          <w:sz w:val="20"/>
        </w:rPr>
        <w:t>“</w:t>
      </w:r>
      <w:proofErr w:type="spellStart"/>
      <w:r>
        <w:rPr>
          <w:rFonts w:ascii="Arial" w:hAnsi="Arial" w:cs="Arial"/>
          <w:b/>
          <w:i/>
          <w:sz w:val="20"/>
          <w:u w:val="single"/>
        </w:rPr>
        <w:t>Rill</w:t>
      </w:r>
      <w:proofErr w:type="spellEnd"/>
      <w:r>
        <w:rPr>
          <w:rFonts w:ascii="Arial" w:hAnsi="Arial" w:cs="Arial"/>
          <w:b/>
          <w:i/>
          <w:sz w:val="20"/>
          <w:u w:val="single"/>
        </w:rPr>
        <w:t xml:space="preserve"> </w:t>
      </w:r>
      <w:proofErr w:type="spellStart"/>
      <w:r>
        <w:rPr>
          <w:rFonts w:ascii="Arial" w:hAnsi="Arial" w:cs="Arial"/>
          <w:b/>
          <w:i/>
          <w:sz w:val="20"/>
          <w:u w:val="single"/>
        </w:rPr>
        <w:t>marks</w:t>
      </w:r>
      <w:proofErr w:type="spellEnd"/>
      <w:r>
        <w:rPr>
          <w:rFonts w:ascii="Arial" w:hAnsi="Arial" w:cs="Arial"/>
          <w:sz w:val="20"/>
        </w:rPr>
        <w:t xml:space="preserve">”). Son formas  dendríticas que se presentan en sedimentos de grano fino como consecuencia del desplazamiento de pequeñas corrientes; se observan frecuentemente en ambientes </w:t>
      </w:r>
      <w:proofErr w:type="spellStart"/>
      <w:r>
        <w:rPr>
          <w:rFonts w:ascii="Arial" w:hAnsi="Arial" w:cs="Arial"/>
          <w:sz w:val="20"/>
        </w:rPr>
        <w:t>intermareales</w:t>
      </w:r>
      <w:proofErr w:type="spellEnd"/>
      <w:r>
        <w:rPr>
          <w:rFonts w:ascii="Arial" w:hAnsi="Arial" w:cs="Arial"/>
          <w:sz w:val="20"/>
        </w:rPr>
        <w:t xml:space="preserve">. Es una estructura que tiene poco potencial de preservación, es decir rara vez se encuentra en rocas. </w:t>
      </w:r>
    </w:p>
    <w:p w:rsidR="008F0251" w:rsidRDefault="008F0251" w:rsidP="008F0251">
      <w:pPr>
        <w:jc w:val="both"/>
        <w:rPr>
          <w:rFonts w:ascii="Arial" w:hAnsi="Arial" w:cs="Arial"/>
          <w:sz w:val="20"/>
        </w:rPr>
      </w:pPr>
    </w:p>
    <w:p w:rsidR="008F0251" w:rsidRDefault="008F0251" w:rsidP="008F0251">
      <w:pPr>
        <w:numPr>
          <w:ilvl w:val="0"/>
          <w:numId w:val="1"/>
        </w:numPr>
        <w:jc w:val="both"/>
        <w:rPr>
          <w:rFonts w:ascii="Arial" w:hAnsi="Arial" w:cs="Arial"/>
          <w:sz w:val="20"/>
        </w:rPr>
      </w:pPr>
      <w:r>
        <w:rPr>
          <w:rFonts w:ascii="Arial" w:hAnsi="Arial" w:cs="Arial"/>
          <w:b/>
          <w:sz w:val="20"/>
        </w:rPr>
        <w:t>Canales:</w:t>
      </w:r>
      <w:r>
        <w:rPr>
          <w:rFonts w:ascii="Arial" w:hAnsi="Arial" w:cs="Arial"/>
          <w:sz w:val="20"/>
        </w:rPr>
        <w:t xml:space="preserve"> Son formas erosivas cóncavas hacia arriba y con forma frecuentemente lenticular en las que se tiene un sedimento de grano grueso </w:t>
      </w:r>
      <w:proofErr w:type="spellStart"/>
      <w:r>
        <w:rPr>
          <w:rFonts w:ascii="Arial" w:hAnsi="Arial" w:cs="Arial"/>
          <w:sz w:val="20"/>
        </w:rPr>
        <w:t>suprayaciendo</w:t>
      </w:r>
      <w:proofErr w:type="spellEnd"/>
      <w:r>
        <w:rPr>
          <w:rFonts w:ascii="Arial" w:hAnsi="Arial" w:cs="Arial"/>
          <w:sz w:val="20"/>
        </w:rPr>
        <w:t xml:space="preserve"> sedimentos de grano </w:t>
      </w:r>
      <w:proofErr w:type="gramStart"/>
      <w:r>
        <w:rPr>
          <w:rFonts w:ascii="Arial" w:hAnsi="Arial" w:cs="Arial"/>
          <w:sz w:val="20"/>
        </w:rPr>
        <w:t>fino ,Se</w:t>
      </w:r>
      <w:proofErr w:type="gramEnd"/>
      <w:r>
        <w:rPr>
          <w:rFonts w:ascii="Arial" w:hAnsi="Arial" w:cs="Arial"/>
          <w:sz w:val="20"/>
        </w:rPr>
        <w:t xml:space="preserve"> presenta en diversos tipos de ambientes y son criterio de polaridad, ya que en la base del canal se observa una forma erosiva y sedimentos gruesos. En su descripción hay que tener en cuenta si se trata de canales simples o </w:t>
      </w:r>
      <w:proofErr w:type="spellStart"/>
      <w:r>
        <w:rPr>
          <w:rFonts w:ascii="Arial" w:hAnsi="Arial" w:cs="Arial"/>
          <w:sz w:val="20"/>
        </w:rPr>
        <w:t>multipisos</w:t>
      </w:r>
      <w:proofErr w:type="spellEnd"/>
      <w:r>
        <w:rPr>
          <w:rFonts w:ascii="Arial" w:hAnsi="Arial" w:cs="Arial"/>
          <w:sz w:val="20"/>
        </w:rPr>
        <w:t xml:space="preserve"> (cuando hay amalgamiento de varias facies) así como también la relación entre ancho y profundidad para establecer si son canales amplios o profundos.</w:t>
      </w:r>
    </w:p>
    <w:p w:rsidR="008F0251" w:rsidRDefault="008F0251" w:rsidP="008F0251">
      <w:pPr>
        <w:pStyle w:val="Prrafodelista"/>
        <w:rPr>
          <w:rFonts w:ascii="Arial" w:hAnsi="Arial" w:cs="Arial"/>
          <w:sz w:val="20"/>
        </w:rPr>
      </w:pPr>
    </w:p>
    <w:p w:rsidR="008F0251" w:rsidRDefault="008F0251" w:rsidP="008F0251">
      <w:pPr>
        <w:ind w:left="720"/>
        <w:jc w:val="both"/>
        <w:rPr>
          <w:rFonts w:ascii="Arial" w:hAnsi="Arial" w:cs="Arial"/>
          <w:sz w:val="20"/>
        </w:rPr>
      </w:pPr>
      <w:r w:rsidRPr="00C647C4">
        <w:rPr>
          <w:rFonts w:ascii="Arial" w:hAnsi="Arial" w:cs="Arial"/>
          <w:noProof/>
          <w:sz w:val="20"/>
          <w:lang w:val="es-CO" w:eastAsia="es-CO"/>
        </w:rPr>
        <w:drawing>
          <wp:inline distT="0" distB="0" distL="0" distR="0" wp14:anchorId="4198D593" wp14:editId="1F4652BA">
            <wp:extent cx="5612130" cy="2349077"/>
            <wp:effectExtent l="0" t="0" r="7620" b="0"/>
            <wp:docPr id="34" name="Imagen 34" descr="D:\Mis documentos\SEDIMENTOLOGIE\PRESENTACIONES\forma can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Mis documentos\SEDIMENTOLOGIE\PRESENTACIONES\forma canale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2349077"/>
                    </a:xfrm>
                    <a:prstGeom prst="rect">
                      <a:avLst/>
                    </a:prstGeom>
                    <a:noFill/>
                    <a:ln>
                      <a:noFill/>
                    </a:ln>
                  </pic:spPr>
                </pic:pic>
              </a:graphicData>
            </a:graphic>
          </wp:inline>
        </w:drawing>
      </w:r>
    </w:p>
    <w:p w:rsidR="008F0251" w:rsidRPr="00C647C4" w:rsidRDefault="008F0251" w:rsidP="008F0251">
      <w:pPr>
        <w:ind w:left="720"/>
        <w:jc w:val="both"/>
        <w:rPr>
          <w:rFonts w:ascii="Arial" w:hAnsi="Arial" w:cs="Arial"/>
          <w:sz w:val="20"/>
        </w:rPr>
      </w:pPr>
      <w:r w:rsidRPr="00C647C4">
        <w:rPr>
          <w:rFonts w:ascii="Arial" w:hAnsi="Arial" w:cs="Arial"/>
          <w:noProof/>
          <w:sz w:val="20"/>
          <w:lang w:val="es-CO" w:eastAsia="es-CO"/>
        </w:rPr>
        <w:lastRenderedPageBreak/>
        <w:drawing>
          <wp:inline distT="0" distB="0" distL="0" distR="0" wp14:anchorId="67E079BE" wp14:editId="29AB5580">
            <wp:extent cx="5612130" cy="2725232"/>
            <wp:effectExtent l="0" t="0" r="7620" b="0"/>
            <wp:docPr id="56" name="Imagen 56" descr="D:\Mis documentos\SEDIMENTOLOGIE\PRESENTACIONES\canales multipis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Mis documentos\SEDIMENTOLOGIE\PRESENTACIONES\canales multipiso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2725232"/>
                    </a:xfrm>
                    <a:prstGeom prst="rect">
                      <a:avLst/>
                    </a:prstGeom>
                    <a:noFill/>
                    <a:ln>
                      <a:noFill/>
                    </a:ln>
                  </pic:spPr>
                </pic:pic>
              </a:graphicData>
            </a:graphic>
          </wp:inline>
        </w:drawing>
      </w:r>
    </w:p>
    <w:p w:rsidR="008F0251" w:rsidRDefault="008F0251" w:rsidP="008F0251">
      <w:pPr>
        <w:numPr>
          <w:ilvl w:val="1"/>
          <w:numId w:val="4"/>
        </w:numPr>
        <w:jc w:val="both"/>
        <w:rPr>
          <w:rFonts w:ascii="Arial" w:hAnsi="Arial" w:cs="Arial"/>
          <w:sz w:val="20"/>
        </w:rPr>
      </w:pPr>
      <w:r>
        <w:rPr>
          <w:rFonts w:ascii="Arial" w:hAnsi="Arial" w:cs="Arial"/>
          <w:b/>
          <w:sz w:val="20"/>
        </w:rPr>
        <w:t xml:space="preserve">Marcas de corriente: </w:t>
      </w:r>
      <w:r>
        <w:rPr>
          <w:rFonts w:ascii="Arial" w:hAnsi="Arial" w:cs="Arial"/>
          <w:sz w:val="20"/>
        </w:rPr>
        <w:t>Se originan,  como su nombre lo indica, por el desplazamiento de una corriente sobre un sedimento fino.  Pueden ser debidas tanto a erosión de la corriente misma (denominadas “</w:t>
      </w:r>
      <w:proofErr w:type="spellStart"/>
      <w:r>
        <w:rPr>
          <w:rFonts w:ascii="Arial" w:hAnsi="Arial" w:cs="Arial"/>
          <w:sz w:val="20"/>
        </w:rPr>
        <w:t>scour</w:t>
      </w:r>
      <w:proofErr w:type="spellEnd"/>
      <w:r>
        <w:rPr>
          <w:rFonts w:ascii="Arial" w:hAnsi="Arial" w:cs="Arial"/>
          <w:sz w:val="20"/>
        </w:rPr>
        <w:t xml:space="preserve"> </w:t>
      </w:r>
      <w:proofErr w:type="spellStart"/>
      <w:r>
        <w:rPr>
          <w:rFonts w:ascii="Arial" w:hAnsi="Arial" w:cs="Arial"/>
          <w:sz w:val="20"/>
        </w:rPr>
        <w:t>marks</w:t>
      </w:r>
      <w:proofErr w:type="spellEnd"/>
      <w:r>
        <w:rPr>
          <w:rFonts w:ascii="Arial" w:hAnsi="Arial" w:cs="Arial"/>
          <w:sz w:val="20"/>
        </w:rPr>
        <w:t>” -marcas de erosión-) como al desplazamiento de objetos (“</w:t>
      </w:r>
      <w:proofErr w:type="spellStart"/>
      <w:r>
        <w:rPr>
          <w:rFonts w:ascii="Arial" w:hAnsi="Arial" w:cs="Arial"/>
          <w:sz w:val="20"/>
        </w:rPr>
        <w:t>tool</w:t>
      </w:r>
      <w:proofErr w:type="spellEnd"/>
      <w:r>
        <w:rPr>
          <w:rFonts w:ascii="Arial" w:hAnsi="Arial" w:cs="Arial"/>
          <w:sz w:val="20"/>
        </w:rPr>
        <w:t xml:space="preserve"> </w:t>
      </w:r>
      <w:proofErr w:type="spellStart"/>
      <w:r>
        <w:rPr>
          <w:rFonts w:ascii="Arial" w:hAnsi="Arial" w:cs="Arial"/>
          <w:sz w:val="20"/>
        </w:rPr>
        <w:t>marks</w:t>
      </w:r>
      <w:proofErr w:type="spellEnd"/>
      <w:r>
        <w:rPr>
          <w:rFonts w:ascii="Arial" w:hAnsi="Arial" w:cs="Arial"/>
          <w:sz w:val="20"/>
        </w:rPr>
        <w:t>” –marcas de objetos-); es de anotar que rara vez se preserva la marca como tal, lo que se preserva es el molde de la marca, el cual se encuentra en la base de los estratos.  Por ello estas estructuras se denominan marcas de base (“</w:t>
      </w:r>
      <w:proofErr w:type="spellStart"/>
      <w:r>
        <w:rPr>
          <w:rFonts w:ascii="Arial" w:hAnsi="Arial" w:cs="Arial"/>
          <w:sz w:val="20"/>
        </w:rPr>
        <w:t>Sole</w:t>
      </w:r>
      <w:proofErr w:type="spellEnd"/>
      <w:r>
        <w:rPr>
          <w:rFonts w:ascii="Arial" w:hAnsi="Arial" w:cs="Arial"/>
          <w:sz w:val="20"/>
        </w:rPr>
        <w:t xml:space="preserve"> </w:t>
      </w:r>
      <w:proofErr w:type="spellStart"/>
      <w:r>
        <w:rPr>
          <w:rFonts w:ascii="Arial" w:hAnsi="Arial" w:cs="Arial"/>
          <w:sz w:val="20"/>
        </w:rPr>
        <w:t>marks</w:t>
      </w:r>
      <w:proofErr w:type="spellEnd"/>
      <w:r>
        <w:rPr>
          <w:rFonts w:ascii="Arial" w:hAnsi="Arial" w:cs="Arial"/>
          <w:sz w:val="20"/>
        </w:rPr>
        <w:t xml:space="preserve">”), su importancia radica en ser un buen criterio de polaridad.  Son típicas pero no exclusivas de </w:t>
      </w:r>
      <w:proofErr w:type="spellStart"/>
      <w:r>
        <w:rPr>
          <w:rFonts w:ascii="Arial" w:hAnsi="Arial" w:cs="Arial"/>
          <w:sz w:val="20"/>
        </w:rPr>
        <w:t>turbiditas</w:t>
      </w:r>
      <w:proofErr w:type="spellEnd"/>
      <w:r>
        <w:rPr>
          <w:rFonts w:ascii="Arial" w:hAnsi="Arial" w:cs="Arial"/>
          <w:sz w:val="20"/>
        </w:rPr>
        <w:t xml:space="preserve">.  </w:t>
      </w:r>
    </w:p>
    <w:p w:rsidR="008F0251" w:rsidRDefault="008F0251" w:rsidP="008F0251">
      <w:pPr>
        <w:numPr>
          <w:ilvl w:val="2"/>
          <w:numId w:val="4"/>
        </w:numPr>
        <w:jc w:val="both"/>
        <w:rPr>
          <w:rFonts w:ascii="Arial" w:hAnsi="Arial" w:cs="Arial"/>
          <w:sz w:val="20"/>
        </w:rPr>
      </w:pPr>
      <w:r>
        <w:rPr>
          <w:rFonts w:ascii="Arial" w:hAnsi="Arial" w:cs="Arial"/>
          <w:sz w:val="20"/>
        </w:rPr>
        <w:t xml:space="preserve"> “</w:t>
      </w:r>
      <w:proofErr w:type="spellStart"/>
      <w:r>
        <w:rPr>
          <w:rFonts w:ascii="Arial" w:hAnsi="Arial" w:cs="Arial"/>
          <w:sz w:val="20"/>
        </w:rPr>
        <w:t>Scour</w:t>
      </w:r>
      <w:proofErr w:type="spellEnd"/>
      <w:r>
        <w:rPr>
          <w:rFonts w:ascii="Arial" w:hAnsi="Arial" w:cs="Arial"/>
          <w:sz w:val="20"/>
        </w:rPr>
        <w:t xml:space="preserve"> </w:t>
      </w:r>
      <w:proofErr w:type="spellStart"/>
      <w:r>
        <w:rPr>
          <w:rFonts w:ascii="Arial" w:hAnsi="Arial" w:cs="Arial"/>
          <w:sz w:val="20"/>
        </w:rPr>
        <w:t>marks</w:t>
      </w:r>
      <w:proofErr w:type="spellEnd"/>
      <w:r>
        <w:rPr>
          <w:rFonts w:ascii="Arial" w:hAnsi="Arial" w:cs="Arial"/>
          <w:sz w:val="20"/>
        </w:rPr>
        <w:t xml:space="preserve">”. </w:t>
      </w:r>
      <w:r w:rsidRPr="00D71C97">
        <w:rPr>
          <w:rFonts w:ascii="Arial" w:hAnsi="Arial" w:cs="Arial"/>
          <w:sz w:val="20"/>
        </w:rPr>
        <w:t xml:space="preserve"> </w:t>
      </w:r>
      <w:r>
        <w:rPr>
          <w:rFonts w:ascii="Arial" w:hAnsi="Arial" w:cs="Arial"/>
          <w:sz w:val="20"/>
        </w:rPr>
        <w:t xml:space="preserve">Hay dos tipos </w:t>
      </w:r>
    </w:p>
    <w:p w:rsidR="008F0251" w:rsidRDefault="008F0251" w:rsidP="008F0251">
      <w:pPr>
        <w:ind w:left="720"/>
        <w:jc w:val="both"/>
        <w:rPr>
          <w:rFonts w:ascii="Arial" w:hAnsi="Arial" w:cs="Arial"/>
          <w:sz w:val="20"/>
        </w:rPr>
      </w:pPr>
    </w:p>
    <w:p w:rsidR="008F0251" w:rsidRDefault="008F0251" w:rsidP="008F0251">
      <w:pPr>
        <w:numPr>
          <w:ilvl w:val="1"/>
          <w:numId w:val="1"/>
        </w:numPr>
        <w:jc w:val="both"/>
        <w:rPr>
          <w:rFonts w:ascii="Arial" w:hAnsi="Arial" w:cs="Arial"/>
          <w:sz w:val="20"/>
        </w:rPr>
      </w:pPr>
      <w:proofErr w:type="spellStart"/>
      <w:r>
        <w:rPr>
          <w:rFonts w:ascii="Arial" w:hAnsi="Arial" w:cs="Arial"/>
          <w:b/>
          <w:sz w:val="20"/>
        </w:rPr>
        <w:t>Flute</w:t>
      </w:r>
      <w:proofErr w:type="spellEnd"/>
      <w:r>
        <w:rPr>
          <w:rFonts w:ascii="Arial" w:hAnsi="Arial" w:cs="Arial"/>
          <w:b/>
          <w:sz w:val="20"/>
        </w:rPr>
        <w:t xml:space="preserve"> </w:t>
      </w:r>
      <w:proofErr w:type="spellStart"/>
      <w:r>
        <w:rPr>
          <w:rFonts w:ascii="Arial" w:hAnsi="Arial" w:cs="Arial"/>
          <w:b/>
          <w:sz w:val="20"/>
        </w:rPr>
        <w:t>cast</w:t>
      </w:r>
      <w:proofErr w:type="spellEnd"/>
      <w:r>
        <w:rPr>
          <w:rFonts w:ascii="Arial" w:hAnsi="Arial" w:cs="Arial"/>
          <w:b/>
          <w:sz w:val="20"/>
        </w:rPr>
        <w:t xml:space="preserve"> (</w:t>
      </w:r>
      <w:proofErr w:type="spellStart"/>
      <w:r>
        <w:rPr>
          <w:rFonts w:ascii="Arial" w:hAnsi="Arial" w:cs="Arial"/>
          <w:b/>
          <w:sz w:val="20"/>
        </w:rPr>
        <w:t>turboglifos</w:t>
      </w:r>
      <w:proofErr w:type="spellEnd"/>
      <w:r>
        <w:rPr>
          <w:rFonts w:ascii="Arial" w:hAnsi="Arial" w:cs="Arial"/>
          <w:b/>
          <w:sz w:val="20"/>
        </w:rPr>
        <w:t>):</w:t>
      </w:r>
      <w:r>
        <w:rPr>
          <w:rFonts w:ascii="Arial" w:hAnsi="Arial" w:cs="Arial"/>
          <w:sz w:val="20"/>
        </w:rPr>
        <w:t xml:space="preserve"> se originan cuando una corriente socava el fondo lodoso generándose una depresión asimétrica; posteriormente esta depresión se rellena con un sedimento arenoso y se genera el “</w:t>
      </w:r>
      <w:proofErr w:type="spellStart"/>
      <w:r>
        <w:rPr>
          <w:rFonts w:ascii="Arial" w:hAnsi="Arial" w:cs="Arial"/>
          <w:sz w:val="20"/>
        </w:rPr>
        <w:t>flute</w:t>
      </w:r>
      <w:proofErr w:type="spellEnd"/>
      <w:r>
        <w:rPr>
          <w:rFonts w:ascii="Arial" w:hAnsi="Arial" w:cs="Arial"/>
          <w:sz w:val="20"/>
        </w:rPr>
        <w:t xml:space="preserve"> </w:t>
      </w:r>
      <w:proofErr w:type="spellStart"/>
      <w:r>
        <w:rPr>
          <w:rFonts w:ascii="Arial" w:hAnsi="Arial" w:cs="Arial"/>
          <w:sz w:val="20"/>
        </w:rPr>
        <w:t>cast</w:t>
      </w:r>
      <w:proofErr w:type="spellEnd"/>
      <w:r>
        <w:rPr>
          <w:rFonts w:ascii="Arial" w:hAnsi="Arial" w:cs="Arial"/>
          <w:sz w:val="20"/>
        </w:rPr>
        <w:t>”.  Hay que tener presente si se presentan aislados o no , así como también la forma en que ocurren, es decir si se encuentran entrelazados o no.  Permiten establecer la polaridad de los estratos y el sentido de la corriente, el cual va de la pendiente abrupta a la suave.</w:t>
      </w:r>
    </w:p>
    <w:p w:rsidR="008F0251" w:rsidRDefault="008F0251" w:rsidP="008F0251">
      <w:pPr>
        <w:ind w:left="720"/>
        <w:jc w:val="center"/>
        <w:rPr>
          <w:rFonts w:ascii="Arial" w:hAnsi="Arial" w:cs="Arial"/>
          <w:sz w:val="20"/>
        </w:rPr>
      </w:pPr>
      <w:r w:rsidRPr="00563DDD">
        <w:rPr>
          <w:rFonts w:ascii="Arial" w:hAnsi="Arial" w:cs="Arial"/>
          <w:sz w:val="20"/>
          <w:lang w:val="es-CO"/>
        </w:rPr>
        <w:drawing>
          <wp:inline distT="0" distB="0" distL="0" distR="0" wp14:anchorId="2CFBE36C" wp14:editId="56506A7E">
            <wp:extent cx="2030385" cy="1590675"/>
            <wp:effectExtent l="0" t="0" r="8255" b="0"/>
            <wp:docPr id="293892" name="Picture 4" descr="Chamley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92" name="Picture 4" descr="Chamley87"/>
                    <pic:cNvPicPr>
                      <a:picLocks noChangeAspect="1" noChangeArrowheads="1"/>
                    </pic:cNvPicPr>
                  </pic:nvPicPr>
                  <pic:blipFill>
                    <a:blip r:embed="rId13"/>
                    <a:srcRect/>
                    <a:stretch>
                      <a:fillRect/>
                    </a:stretch>
                  </pic:blipFill>
                  <pic:spPr bwMode="auto">
                    <a:xfrm>
                      <a:off x="0" y="0"/>
                      <a:ext cx="2036567" cy="1595518"/>
                    </a:xfrm>
                    <a:prstGeom prst="rect">
                      <a:avLst/>
                    </a:prstGeom>
                    <a:noFill/>
                  </pic:spPr>
                </pic:pic>
              </a:graphicData>
            </a:graphic>
          </wp:inline>
        </w:drawing>
      </w:r>
    </w:p>
    <w:p w:rsidR="008F0251" w:rsidRDefault="008F0251" w:rsidP="008F0251">
      <w:pPr>
        <w:numPr>
          <w:ilvl w:val="1"/>
          <w:numId w:val="1"/>
        </w:numPr>
        <w:jc w:val="both"/>
        <w:rPr>
          <w:rFonts w:ascii="Arial" w:hAnsi="Arial" w:cs="Arial"/>
          <w:sz w:val="20"/>
        </w:rPr>
      </w:pPr>
      <w:r>
        <w:rPr>
          <w:rFonts w:ascii="Arial" w:hAnsi="Arial" w:cs="Arial"/>
          <w:b/>
          <w:sz w:val="20"/>
        </w:rPr>
        <w:t>“</w:t>
      </w:r>
      <w:proofErr w:type="spellStart"/>
      <w:r>
        <w:rPr>
          <w:rFonts w:ascii="Arial" w:hAnsi="Arial" w:cs="Arial"/>
          <w:b/>
          <w:sz w:val="20"/>
        </w:rPr>
        <w:t>Crescent</w:t>
      </w:r>
      <w:proofErr w:type="spellEnd"/>
      <w:r>
        <w:rPr>
          <w:rFonts w:ascii="Arial" w:hAnsi="Arial" w:cs="Arial"/>
          <w:b/>
          <w:sz w:val="20"/>
        </w:rPr>
        <w:t xml:space="preserve"> Marks” y “</w:t>
      </w:r>
      <w:proofErr w:type="spellStart"/>
      <w:r>
        <w:rPr>
          <w:rFonts w:ascii="Arial" w:hAnsi="Arial" w:cs="Arial"/>
          <w:b/>
          <w:sz w:val="20"/>
        </w:rPr>
        <w:t>Crescent</w:t>
      </w:r>
      <w:proofErr w:type="spellEnd"/>
      <w:r>
        <w:rPr>
          <w:rFonts w:ascii="Arial" w:hAnsi="Arial" w:cs="Arial"/>
          <w:b/>
          <w:sz w:val="20"/>
        </w:rPr>
        <w:t xml:space="preserve"> </w:t>
      </w:r>
      <w:proofErr w:type="spellStart"/>
      <w:r>
        <w:rPr>
          <w:rFonts w:ascii="Arial" w:hAnsi="Arial" w:cs="Arial"/>
          <w:b/>
          <w:sz w:val="20"/>
        </w:rPr>
        <w:t>cast</w:t>
      </w:r>
      <w:proofErr w:type="spellEnd"/>
      <w:r>
        <w:rPr>
          <w:rFonts w:ascii="Arial" w:hAnsi="Arial" w:cs="Arial"/>
          <w:b/>
          <w:sz w:val="20"/>
        </w:rPr>
        <w:t>” (marcas en herradura):</w:t>
      </w:r>
      <w:r>
        <w:rPr>
          <w:rFonts w:ascii="Arial" w:hAnsi="Arial" w:cs="Arial"/>
          <w:sz w:val="20"/>
        </w:rPr>
        <w:t xml:space="preserve"> se presentan cuando sobre un sedimento de grano fino se presenta un obstáculo en la corriente, de tal forma que en la parte anterior se presenta una erosión y en la parte posterior  sucede una </w:t>
      </w:r>
      <w:proofErr w:type="spellStart"/>
      <w:r>
        <w:rPr>
          <w:rFonts w:ascii="Arial" w:hAnsi="Arial" w:cs="Arial"/>
          <w:sz w:val="20"/>
        </w:rPr>
        <w:t>depositación</w:t>
      </w:r>
      <w:proofErr w:type="spellEnd"/>
      <w:r>
        <w:rPr>
          <w:rFonts w:ascii="Arial" w:hAnsi="Arial" w:cs="Arial"/>
          <w:sz w:val="20"/>
        </w:rPr>
        <w:t xml:space="preserve">, que sigue en general las líneas de flujo.  Es un criterio para establecer sentido de la corriente, la cual va en el mismo sentido en que se abren los extremos de la herradura.  Esta estructura se presenta en muy diversos ambientes, principalmente </w:t>
      </w:r>
      <w:proofErr w:type="spellStart"/>
      <w:r>
        <w:rPr>
          <w:rFonts w:ascii="Arial" w:hAnsi="Arial" w:cs="Arial"/>
          <w:sz w:val="20"/>
        </w:rPr>
        <w:t>turbidíticos</w:t>
      </w:r>
      <w:proofErr w:type="spellEnd"/>
      <w:r>
        <w:rPr>
          <w:rFonts w:ascii="Arial" w:hAnsi="Arial" w:cs="Arial"/>
          <w:sz w:val="20"/>
        </w:rPr>
        <w:t xml:space="preserve">, </w:t>
      </w:r>
      <w:proofErr w:type="spellStart"/>
      <w:r>
        <w:rPr>
          <w:rFonts w:ascii="Arial" w:hAnsi="Arial" w:cs="Arial"/>
          <w:sz w:val="20"/>
        </w:rPr>
        <w:t>intermareales</w:t>
      </w:r>
      <w:proofErr w:type="spellEnd"/>
      <w:r>
        <w:rPr>
          <w:rFonts w:ascii="Arial" w:hAnsi="Arial" w:cs="Arial"/>
          <w:sz w:val="20"/>
        </w:rPr>
        <w:t xml:space="preserve"> y fluviales.</w:t>
      </w:r>
    </w:p>
    <w:p w:rsidR="008F0251" w:rsidRDefault="008F0251" w:rsidP="008F0251">
      <w:pPr>
        <w:jc w:val="both"/>
        <w:rPr>
          <w:rFonts w:ascii="Arial" w:hAnsi="Arial" w:cs="Arial"/>
          <w:sz w:val="20"/>
        </w:rPr>
      </w:pPr>
    </w:p>
    <w:p w:rsidR="008F0251" w:rsidRDefault="008F0251" w:rsidP="008F0251">
      <w:pPr>
        <w:ind w:left="720"/>
        <w:jc w:val="both"/>
        <w:rPr>
          <w:rFonts w:ascii="Arial" w:hAnsi="Arial" w:cs="Arial"/>
          <w:sz w:val="20"/>
        </w:rPr>
      </w:pPr>
    </w:p>
    <w:p w:rsidR="008F0251" w:rsidRDefault="008F0251" w:rsidP="008F0251">
      <w:pPr>
        <w:numPr>
          <w:ilvl w:val="2"/>
          <w:numId w:val="4"/>
        </w:numPr>
        <w:jc w:val="both"/>
        <w:rPr>
          <w:rFonts w:ascii="Arial" w:hAnsi="Arial" w:cs="Arial"/>
          <w:sz w:val="20"/>
        </w:rPr>
      </w:pPr>
      <w:proofErr w:type="spellStart"/>
      <w:r>
        <w:rPr>
          <w:rFonts w:ascii="Arial" w:hAnsi="Arial" w:cs="Arial"/>
          <w:sz w:val="20"/>
        </w:rPr>
        <w:t>Tool</w:t>
      </w:r>
      <w:proofErr w:type="spellEnd"/>
      <w:r>
        <w:rPr>
          <w:rFonts w:ascii="Arial" w:hAnsi="Arial" w:cs="Arial"/>
          <w:sz w:val="20"/>
        </w:rPr>
        <w:t xml:space="preserve"> </w:t>
      </w:r>
      <w:proofErr w:type="spellStart"/>
      <w:r>
        <w:rPr>
          <w:rFonts w:ascii="Arial" w:hAnsi="Arial" w:cs="Arial"/>
          <w:sz w:val="20"/>
        </w:rPr>
        <w:t>marks</w:t>
      </w:r>
      <w:proofErr w:type="spellEnd"/>
      <w:r>
        <w:rPr>
          <w:rFonts w:ascii="Arial" w:hAnsi="Arial" w:cs="Arial"/>
          <w:sz w:val="20"/>
        </w:rPr>
        <w:t>:</w:t>
      </w:r>
      <w:r w:rsidRPr="00D71C97">
        <w:rPr>
          <w:rFonts w:ascii="Arial" w:hAnsi="Arial" w:cs="Arial"/>
          <w:sz w:val="20"/>
        </w:rPr>
        <w:t xml:space="preserve"> </w:t>
      </w:r>
      <w:r>
        <w:rPr>
          <w:rFonts w:ascii="Arial" w:hAnsi="Arial" w:cs="Arial"/>
          <w:sz w:val="20"/>
        </w:rPr>
        <w:t>Hay varios tipos de marcas de objetos.</w:t>
      </w:r>
    </w:p>
    <w:p w:rsidR="008F0251" w:rsidRDefault="008F0251" w:rsidP="008F0251">
      <w:pPr>
        <w:ind w:left="720"/>
        <w:jc w:val="both"/>
        <w:rPr>
          <w:rFonts w:ascii="Arial" w:hAnsi="Arial" w:cs="Arial"/>
          <w:sz w:val="20"/>
        </w:rPr>
      </w:pPr>
    </w:p>
    <w:p w:rsidR="008F0251" w:rsidRDefault="008F0251" w:rsidP="008F0251">
      <w:pPr>
        <w:ind w:left="720"/>
        <w:jc w:val="center"/>
        <w:rPr>
          <w:rFonts w:ascii="Arial" w:hAnsi="Arial" w:cs="Arial"/>
          <w:sz w:val="20"/>
        </w:rPr>
      </w:pPr>
      <w:r w:rsidRPr="00563DDD">
        <w:rPr>
          <w:rFonts w:ascii="Arial" w:hAnsi="Arial" w:cs="Arial"/>
          <w:sz w:val="20"/>
          <w:lang w:val="es-CO"/>
        </w:rPr>
        <w:lastRenderedPageBreak/>
        <w:drawing>
          <wp:inline distT="0" distB="0" distL="0" distR="0" wp14:anchorId="66124FD1" wp14:editId="678D0247">
            <wp:extent cx="4276725" cy="3223756"/>
            <wp:effectExtent l="0" t="0" r="0" b="0"/>
            <wp:docPr id="57" name="1 Imagen" descr="toolmar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descr="toolmarks.jpg"/>
                    <pic:cNvPicPr>
                      <a:picLocks noChangeAspect="1"/>
                    </pic:cNvPicPr>
                  </pic:nvPicPr>
                  <pic:blipFill>
                    <a:blip r:embed="rId14"/>
                    <a:stretch>
                      <a:fillRect/>
                    </a:stretch>
                  </pic:blipFill>
                  <pic:spPr>
                    <a:xfrm>
                      <a:off x="0" y="0"/>
                      <a:ext cx="4310996" cy="3249589"/>
                    </a:xfrm>
                    <a:prstGeom prst="rect">
                      <a:avLst/>
                    </a:prstGeom>
                  </pic:spPr>
                </pic:pic>
              </a:graphicData>
            </a:graphic>
          </wp:inline>
        </w:drawing>
      </w:r>
    </w:p>
    <w:p w:rsidR="008F0251" w:rsidRPr="00D71C97" w:rsidRDefault="008F0251" w:rsidP="008F0251">
      <w:pPr>
        <w:numPr>
          <w:ilvl w:val="1"/>
          <w:numId w:val="2"/>
        </w:numPr>
        <w:jc w:val="both"/>
        <w:rPr>
          <w:rFonts w:ascii="Arial" w:hAnsi="Arial" w:cs="Arial"/>
          <w:b/>
          <w:sz w:val="20"/>
        </w:rPr>
      </w:pPr>
      <w:r w:rsidRPr="005B30F0">
        <w:rPr>
          <w:rFonts w:ascii="Arial" w:hAnsi="Arial" w:cs="Arial"/>
          <w:b/>
          <w:sz w:val="20"/>
        </w:rPr>
        <w:t xml:space="preserve">Groove </w:t>
      </w:r>
      <w:proofErr w:type="spellStart"/>
      <w:r w:rsidRPr="005B30F0">
        <w:rPr>
          <w:rFonts w:ascii="Arial" w:hAnsi="Arial" w:cs="Arial"/>
          <w:b/>
          <w:sz w:val="20"/>
        </w:rPr>
        <w:t>marks</w:t>
      </w:r>
      <w:proofErr w:type="spellEnd"/>
      <w:r w:rsidRPr="005B30F0">
        <w:rPr>
          <w:rFonts w:ascii="Arial" w:hAnsi="Arial" w:cs="Arial"/>
          <w:b/>
          <w:sz w:val="20"/>
        </w:rPr>
        <w:t>:</w:t>
      </w:r>
      <w:r>
        <w:rPr>
          <w:rFonts w:ascii="Arial" w:hAnsi="Arial" w:cs="Arial"/>
          <w:b/>
          <w:sz w:val="20"/>
        </w:rPr>
        <w:t xml:space="preserve"> </w:t>
      </w:r>
      <w:r>
        <w:rPr>
          <w:rFonts w:ascii="Arial" w:hAnsi="Arial" w:cs="Arial"/>
          <w:sz w:val="20"/>
        </w:rPr>
        <w:t>Se producen cuando un objeto es arrastrado sobre un fondo lodoso, dejando una depresión en forma alargada y semicilíndrica; rara vez se encuentra el objeto que ha formado la estructura, por ello habitualmente sólo se puede saber la dirección de la corriente, ya que el sentido sólo se puede saber si se preserva el objeto.</w:t>
      </w:r>
    </w:p>
    <w:p w:rsidR="008F0251" w:rsidRPr="002179A4" w:rsidRDefault="008F0251" w:rsidP="008F0251">
      <w:pPr>
        <w:ind w:left="720"/>
        <w:jc w:val="both"/>
        <w:rPr>
          <w:rFonts w:ascii="Arial" w:hAnsi="Arial" w:cs="Arial"/>
          <w:b/>
          <w:sz w:val="20"/>
        </w:rPr>
      </w:pPr>
    </w:p>
    <w:p w:rsidR="008F0251" w:rsidRPr="00D71C97" w:rsidRDefault="008F0251" w:rsidP="008F0251">
      <w:pPr>
        <w:numPr>
          <w:ilvl w:val="1"/>
          <w:numId w:val="2"/>
        </w:numPr>
        <w:jc w:val="both"/>
        <w:rPr>
          <w:rFonts w:ascii="Arial" w:hAnsi="Arial" w:cs="Arial"/>
          <w:b/>
          <w:sz w:val="20"/>
        </w:rPr>
      </w:pPr>
      <w:proofErr w:type="spellStart"/>
      <w:r>
        <w:rPr>
          <w:rFonts w:ascii="Arial" w:hAnsi="Arial" w:cs="Arial"/>
          <w:b/>
          <w:sz w:val="20"/>
        </w:rPr>
        <w:t>Chevron</w:t>
      </w:r>
      <w:proofErr w:type="spellEnd"/>
      <w:r>
        <w:rPr>
          <w:rFonts w:ascii="Arial" w:hAnsi="Arial" w:cs="Arial"/>
          <w:b/>
          <w:sz w:val="20"/>
        </w:rPr>
        <w:t xml:space="preserve"> </w:t>
      </w:r>
      <w:proofErr w:type="spellStart"/>
      <w:r>
        <w:rPr>
          <w:rFonts w:ascii="Arial" w:hAnsi="Arial" w:cs="Arial"/>
          <w:b/>
          <w:sz w:val="20"/>
        </w:rPr>
        <w:t>marks</w:t>
      </w:r>
      <w:proofErr w:type="spellEnd"/>
      <w:r>
        <w:rPr>
          <w:rFonts w:ascii="Arial" w:hAnsi="Arial" w:cs="Arial"/>
          <w:b/>
          <w:sz w:val="20"/>
        </w:rPr>
        <w:t xml:space="preserve"> – </w:t>
      </w:r>
      <w:proofErr w:type="spellStart"/>
      <w:r>
        <w:rPr>
          <w:rFonts w:ascii="Arial" w:hAnsi="Arial" w:cs="Arial"/>
          <w:b/>
          <w:sz w:val="20"/>
        </w:rPr>
        <w:t>Chrevron</w:t>
      </w:r>
      <w:proofErr w:type="spellEnd"/>
      <w:r>
        <w:rPr>
          <w:rFonts w:ascii="Arial" w:hAnsi="Arial" w:cs="Arial"/>
          <w:b/>
          <w:sz w:val="20"/>
        </w:rPr>
        <w:t xml:space="preserve"> </w:t>
      </w:r>
      <w:proofErr w:type="spellStart"/>
      <w:r>
        <w:rPr>
          <w:rFonts w:ascii="Arial" w:hAnsi="Arial" w:cs="Arial"/>
          <w:b/>
          <w:sz w:val="20"/>
        </w:rPr>
        <w:t>cast</w:t>
      </w:r>
      <w:proofErr w:type="spellEnd"/>
      <w:r>
        <w:rPr>
          <w:rFonts w:ascii="Arial" w:hAnsi="Arial" w:cs="Arial"/>
          <w:b/>
          <w:sz w:val="20"/>
        </w:rPr>
        <w:t>:</w:t>
      </w:r>
      <w:r>
        <w:rPr>
          <w:rFonts w:ascii="Arial" w:hAnsi="Arial" w:cs="Arial"/>
          <w:sz w:val="20"/>
        </w:rPr>
        <w:t xml:space="preserve"> se producen cuando un objeto se desplaza sobre un fondo plástico produciendo un desplazamiento hacia atrás del sedimento; se genera una forma en espiga. Sirve para establecer el sentido de la corriente, el cual va hacia donde apunten los vértices.</w:t>
      </w:r>
    </w:p>
    <w:p w:rsidR="008F0251" w:rsidRPr="002179A4" w:rsidRDefault="008F0251" w:rsidP="008F0251">
      <w:pPr>
        <w:jc w:val="both"/>
        <w:rPr>
          <w:rFonts w:ascii="Arial" w:hAnsi="Arial" w:cs="Arial"/>
          <w:b/>
          <w:sz w:val="20"/>
        </w:rPr>
      </w:pPr>
    </w:p>
    <w:p w:rsidR="008F0251" w:rsidRDefault="008F0251" w:rsidP="008F0251">
      <w:pPr>
        <w:numPr>
          <w:ilvl w:val="1"/>
          <w:numId w:val="2"/>
        </w:numPr>
        <w:jc w:val="both"/>
        <w:rPr>
          <w:rFonts w:ascii="Arial" w:hAnsi="Arial" w:cs="Arial"/>
          <w:sz w:val="20"/>
        </w:rPr>
      </w:pPr>
      <w:proofErr w:type="spellStart"/>
      <w:r>
        <w:rPr>
          <w:rFonts w:ascii="Arial" w:hAnsi="Arial" w:cs="Arial"/>
          <w:b/>
          <w:sz w:val="20"/>
        </w:rPr>
        <w:t>Prod</w:t>
      </w:r>
      <w:proofErr w:type="spellEnd"/>
      <w:r>
        <w:rPr>
          <w:rFonts w:ascii="Arial" w:hAnsi="Arial" w:cs="Arial"/>
          <w:b/>
          <w:sz w:val="20"/>
        </w:rPr>
        <w:t xml:space="preserve"> y </w:t>
      </w:r>
      <w:proofErr w:type="spellStart"/>
      <w:r>
        <w:rPr>
          <w:rFonts w:ascii="Arial" w:hAnsi="Arial" w:cs="Arial"/>
          <w:b/>
          <w:sz w:val="20"/>
        </w:rPr>
        <w:t>Bounce</w:t>
      </w:r>
      <w:proofErr w:type="spellEnd"/>
      <w:r>
        <w:rPr>
          <w:rFonts w:ascii="Arial" w:hAnsi="Arial" w:cs="Arial"/>
          <w:b/>
          <w:sz w:val="20"/>
        </w:rPr>
        <w:t xml:space="preserve"> </w:t>
      </w:r>
      <w:proofErr w:type="spellStart"/>
      <w:r>
        <w:rPr>
          <w:rFonts w:ascii="Arial" w:hAnsi="Arial" w:cs="Arial"/>
          <w:b/>
          <w:sz w:val="20"/>
        </w:rPr>
        <w:t>cats</w:t>
      </w:r>
      <w:proofErr w:type="spellEnd"/>
      <w:r>
        <w:rPr>
          <w:rFonts w:ascii="Arial" w:hAnsi="Arial" w:cs="Arial"/>
          <w:b/>
          <w:sz w:val="20"/>
        </w:rPr>
        <w:t xml:space="preserve">: </w:t>
      </w:r>
      <w:r w:rsidRPr="00EB17B3">
        <w:rPr>
          <w:rFonts w:ascii="Arial" w:hAnsi="Arial" w:cs="Arial"/>
          <w:sz w:val="20"/>
        </w:rPr>
        <w:t>se forman cuando un objeto impacta sobre un sedimento</w:t>
      </w:r>
      <w:r>
        <w:rPr>
          <w:rFonts w:ascii="Arial" w:hAnsi="Arial" w:cs="Arial"/>
          <w:sz w:val="20"/>
        </w:rPr>
        <w:t xml:space="preserve"> lodoso dejando una depresión en el sedimento.  Si la forma es simétrica se denomina un “</w:t>
      </w:r>
      <w:proofErr w:type="spellStart"/>
      <w:r>
        <w:rPr>
          <w:rFonts w:ascii="Arial" w:hAnsi="Arial" w:cs="Arial"/>
          <w:sz w:val="20"/>
        </w:rPr>
        <w:t>bounce</w:t>
      </w:r>
      <w:proofErr w:type="spellEnd"/>
      <w:r>
        <w:rPr>
          <w:rFonts w:ascii="Arial" w:hAnsi="Arial" w:cs="Arial"/>
          <w:sz w:val="20"/>
        </w:rPr>
        <w:t xml:space="preserve"> </w:t>
      </w:r>
      <w:proofErr w:type="spellStart"/>
      <w:r>
        <w:rPr>
          <w:rFonts w:ascii="Arial" w:hAnsi="Arial" w:cs="Arial"/>
          <w:sz w:val="20"/>
        </w:rPr>
        <w:t>marks</w:t>
      </w:r>
      <w:proofErr w:type="spellEnd"/>
      <w:r>
        <w:rPr>
          <w:rFonts w:ascii="Arial" w:hAnsi="Arial" w:cs="Arial"/>
          <w:sz w:val="20"/>
        </w:rPr>
        <w:t xml:space="preserve"> – </w:t>
      </w:r>
      <w:proofErr w:type="spellStart"/>
      <w:r>
        <w:rPr>
          <w:rFonts w:ascii="Arial" w:hAnsi="Arial" w:cs="Arial"/>
          <w:sz w:val="20"/>
        </w:rPr>
        <w:t>bounce</w:t>
      </w:r>
      <w:proofErr w:type="spellEnd"/>
      <w:r>
        <w:rPr>
          <w:rFonts w:ascii="Arial" w:hAnsi="Arial" w:cs="Arial"/>
          <w:sz w:val="20"/>
        </w:rPr>
        <w:t xml:space="preserve"> </w:t>
      </w:r>
      <w:proofErr w:type="spellStart"/>
      <w:r>
        <w:rPr>
          <w:rFonts w:ascii="Arial" w:hAnsi="Arial" w:cs="Arial"/>
          <w:sz w:val="20"/>
        </w:rPr>
        <w:t>cast</w:t>
      </w:r>
      <w:proofErr w:type="spellEnd"/>
      <w:r>
        <w:rPr>
          <w:rFonts w:ascii="Arial" w:hAnsi="Arial" w:cs="Arial"/>
          <w:sz w:val="20"/>
        </w:rPr>
        <w:t xml:space="preserve">”, el molde en el caso de que el perfil sea </w:t>
      </w:r>
      <w:proofErr w:type="spellStart"/>
      <w:r>
        <w:rPr>
          <w:rFonts w:ascii="Arial" w:hAnsi="Arial" w:cs="Arial"/>
          <w:sz w:val="20"/>
        </w:rPr>
        <w:t>asimético</w:t>
      </w:r>
      <w:proofErr w:type="spellEnd"/>
      <w:r>
        <w:rPr>
          <w:rFonts w:ascii="Arial" w:hAnsi="Arial" w:cs="Arial"/>
          <w:sz w:val="20"/>
        </w:rPr>
        <w:t xml:space="preserve"> se denomina “</w:t>
      </w:r>
      <w:proofErr w:type="spellStart"/>
      <w:r>
        <w:rPr>
          <w:rFonts w:ascii="Arial" w:hAnsi="Arial" w:cs="Arial"/>
          <w:sz w:val="20"/>
        </w:rPr>
        <w:t>prod</w:t>
      </w:r>
      <w:proofErr w:type="spellEnd"/>
      <w:r>
        <w:rPr>
          <w:rFonts w:ascii="Arial" w:hAnsi="Arial" w:cs="Arial"/>
          <w:sz w:val="20"/>
        </w:rPr>
        <w:t xml:space="preserve"> </w:t>
      </w:r>
      <w:proofErr w:type="spellStart"/>
      <w:r>
        <w:rPr>
          <w:rFonts w:ascii="Arial" w:hAnsi="Arial" w:cs="Arial"/>
          <w:sz w:val="20"/>
        </w:rPr>
        <w:t>mark</w:t>
      </w:r>
      <w:proofErr w:type="spellEnd"/>
      <w:r>
        <w:rPr>
          <w:rFonts w:ascii="Arial" w:hAnsi="Arial" w:cs="Arial"/>
          <w:sz w:val="20"/>
        </w:rPr>
        <w:t>”. A partir del “</w:t>
      </w:r>
      <w:proofErr w:type="spellStart"/>
      <w:r>
        <w:rPr>
          <w:rFonts w:ascii="Arial" w:hAnsi="Arial" w:cs="Arial"/>
          <w:sz w:val="20"/>
        </w:rPr>
        <w:t>bounce</w:t>
      </w:r>
      <w:proofErr w:type="spellEnd"/>
      <w:r>
        <w:rPr>
          <w:rFonts w:ascii="Arial" w:hAnsi="Arial" w:cs="Arial"/>
          <w:sz w:val="20"/>
        </w:rPr>
        <w:t xml:space="preserve"> </w:t>
      </w:r>
      <w:proofErr w:type="spellStart"/>
      <w:r>
        <w:rPr>
          <w:rFonts w:ascii="Arial" w:hAnsi="Arial" w:cs="Arial"/>
          <w:sz w:val="20"/>
        </w:rPr>
        <w:t>cast</w:t>
      </w:r>
      <w:proofErr w:type="spellEnd"/>
      <w:r>
        <w:rPr>
          <w:rFonts w:ascii="Arial" w:hAnsi="Arial" w:cs="Arial"/>
          <w:sz w:val="20"/>
        </w:rPr>
        <w:t>” sólo se puede establecer la dirección de la corriente,  en el caso de un “</w:t>
      </w:r>
      <w:proofErr w:type="spellStart"/>
      <w:r>
        <w:rPr>
          <w:rFonts w:ascii="Arial" w:hAnsi="Arial" w:cs="Arial"/>
          <w:sz w:val="20"/>
        </w:rPr>
        <w:t>prod</w:t>
      </w:r>
      <w:proofErr w:type="spellEnd"/>
      <w:r>
        <w:rPr>
          <w:rFonts w:ascii="Arial" w:hAnsi="Arial" w:cs="Arial"/>
          <w:sz w:val="20"/>
        </w:rPr>
        <w:t xml:space="preserve"> </w:t>
      </w:r>
      <w:proofErr w:type="spellStart"/>
      <w:r>
        <w:rPr>
          <w:rFonts w:ascii="Arial" w:hAnsi="Arial" w:cs="Arial"/>
          <w:sz w:val="20"/>
        </w:rPr>
        <w:t>cast</w:t>
      </w:r>
      <w:proofErr w:type="spellEnd"/>
      <w:r>
        <w:rPr>
          <w:rFonts w:ascii="Arial" w:hAnsi="Arial" w:cs="Arial"/>
          <w:sz w:val="20"/>
        </w:rPr>
        <w:t xml:space="preserve">” se puede establecer el sentido de la corriente, que va de la parte suave a </w:t>
      </w:r>
      <w:proofErr w:type="spellStart"/>
      <w:r>
        <w:rPr>
          <w:rFonts w:ascii="Arial" w:hAnsi="Arial" w:cs="Arial"/>
          <w:sz w:val="20"/>
        </w:rPr>
        <w:t>la.abrupta</w:t>
      </w:r>
      <w:proofErr w:type="spellEnd"/>
      <w:r>
        <w:rPr>
          <w:rFonts w:ascii="Arial" w:hAnsi="Arial" w:cs="Arial"/>
          <w:sz w:val="20"/>
        </w:rPr>
        <w:t>.</w:t>
      </w:r>
    </w:p>
    <w:p w:rsidR="008F0251" w:rsidRDefault="008F0251" w:rsidP="008F0251">
      <w:pPr>
        <w:jc w:val="both"/>
        <w:rPr>
          <w:rFonts w:ascii="Arial" w:hAnsi="Arial" w:cs="Arial"/>
          <w:sz w:val="20"/>
        </w:rPr>
      </w:pPr>
    </w:p>
    <w:p w:rsidR="008F0251" w:rsidRDefault="008F0251" w:rsidP="008F0251">
      <w:pPr>
        <w:jc w:val="center"/>
        <w:rPr>
          <w:rFonts w:ascii="System" w:hAnsi="System" w:cs="System"/>
          <w:b/>
          <w:bCs/>
          <w:sz w:val="28"/>
          <w:szCs w:val="28"/>
          <w:lang w:val="es-CO"/>
        </w:rPr>
      </w:pPr>
      <w:r>
        <w:rPr>
          <w:rFonts w:ascii="System" w:hAnsi="System" w:cs="System"/>
          <w:b/>
          <w:bCs/>
          <w:noProof/>
          <w:sz w:val="28"/>
          <w:szCs w:val="28"/>
          <w:lang w:val="es-CO" w:eastAsia="es-CO"/>
        </w:rPr>
        <w:drawing>
          <wp:inline distT="0" distB="0" distL="0" distR="0" wp14:anchorId="279D5994" wp14:editId="5A8238F0">
            <wp:extent cx="2286000" cy="800100"/>
            <wp:effectExtent l="0" t="0" r="0" b="0"/>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0" cy="800100"/>
                    </a:xfrm>
                    <a:prstGeom prst="rect">
                      <a:avLst/>
                    </a:prstGeom>
                    <a:noFill/>
                    <a:ln>
                      <a:noFill/>
                    </a:ln>
                  </pic:spPr>
                </pic:pic>
              </a:graphicData>
            </a:graphic>
          </wp:inline>
        </w:drawing>
      </w:r>
    </w:p>
    <w:p w:rsidR="008F0251" w:rsidRDefault="008F0251" w:rsidP="008F0251">
      <w:pPr>
        <w:jc w:val="center"/>
        <w:rPr>
          <w:rFonts w:ascii="System" w:hAnsi="System" w:cs="System"/>
          <w:b/>
          <w:bCs/>
          <w:sz w:val="28"/>
          <w:szCs w:val="28"/>
          <w:lang w:val="es-CO"/>
        </w:rPr>
      </w:pPr>
    </w:p>
    <w:p w:rsidR="008F0251" w:rsidRDefault="008F0251" w:rsidP="008F0251">
      <w:pPr>
        <w:jc w:val="center"/>
        <w:rPr>
          <w:rFonts w:ascii="System" w:hAnsi="System" w:cs="System"/>
          <w:b/>
          <w:bCs/>
          <w:sz w:val="28"/>
          <w:szCs w:val="28"/>
          <w:lang w:val="es-CO"/>
        </w:rPr>
      </w:pPr>
      <w:r>
        <w:rPr>
          <w:rFonts w:ascii="System" w:hAnsi="System" w:cs="System"/>
          <w:b/>
          <w:bCs/>
          <w:noProof/>
          <w:sz w:val="28"/>
          <w:szCs w:val="28"/>
          <w:lang w:val="es-CO" w:eastAsia="es-CO"/>
        </w:rPr>
        <w:drawing>
          <wp:inline distT="0" distB="0" distL="0" distR="0" wp14:anchorId="50CF358A" wp14:editId="3845CD9E">
            <wp:extent cx="2209800" cy="619125"/>
            <wp:effectExtent l="0" t="0" r="0" b="9525"/>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9800" cy="619125"/>
                    </a:xfrm>
                    <a:prstGeom prst="rect">
                      <a:avLst/>
                    </a:prstGeom>
                    <a:noFill/>
                    <a:ln>
                      <a:noFill/>
                    </a:ln>
                  </pic:spPr>
                </pic:pic>
              </a:graphicData>
            </a:graphic>
          </wp:inline>
        </w:drawing>
      </w:r>
    </w:p>
    <w:p w:rsidR="008F0251" w:rsidRPr="00C65985" w:rsidRDefault="008F0251" w:rsidP="008F0251">
      <w:pPr>
        <w:ind w:left="2700" w:right="2718"/>
        <w:jc w:val="both"/>
        <w:rPr>
          <w:rFonts w:ascii="System" w:hAnsi="System" w:cs="System"/>
          <w:bCs/>
          <w:i/>
          <w:sz w:val="18"/>
          <w:szCs w:val="18"/>
          <w:lang w:val="es-CO"/>
        </w:rPr>
      </w:pPr>
      <w:r>
        <w:rPr>
          <w:rFonts w:ascii="System" w:hAnsi="System" w:cs="System"/>
          <w:bCs/>
          <w:i/>
          <w:sz w:val="18"/>
          <w:szCs w:val="18"/>
          <w:lang w:val="es-CO"/>
        </w:rPr>
        <w:t>Ejemplos de marcas dejadas por objetos que impactan el fondo del lecho</w:t>
      </w:r>
    </w:p>
    <w:p w:rsidR="008F0251" w:rsidRPr="00C65985" w:rsidRDefault="008F0251" w:rsidP="008F0251">
      <w:pPr>
        <w:jc w:val="center"/>
        <w:rPr>
          <w:sz w:val="28"/>
          <w:szCs w:val="28"/>
          <w:lang w:val="es-CO"/>
        </w:rPr>
      </w:pPr>
    </w:p>
    <w:p w:rsidR="008F0251" w:rsidRDefault="008F0251" w:rsidP="008F0251">
      <w:pPr>
        <w:jc w:val="both"/>
        <w:rPr>
          <w:rFonts w:ascii="Arial" w:hAnsi="Arial" w:cs="Arial"/>
          <w:sz w:val="20"/>
        </w:rPr>
      </w:pPr>
    </w:p>
    <w:p w:rsidR="008F0251" w:rsidRDefault="008F0251" w:rsidP="008F0251">
      <w:pPr>
        <w:numPr>
          <w:ilvl w:val="1"/>
          <w:numId w:val="4"/>
        </w:numPr>
        <w:jc w:val="both"/>
        <w:rPr>
          <w:rFonts w:ascii="Arial" w:hAnsi="Arial" w:cs="Arial"/>
          <w:sz w:val="20"/>
        </w:rPr>
      </w:pPr>
      <w:r>
        <w:rPr>
          <w:rFonts w:ascii="Arial" w:hAnsi="Arial" w:cs="Arial"/>
          <w:b/>
          <w:sz w:val="20"/>
        </w:rPr>
        <w:t>Superficies endurecidas (</w:t>
      </w:r>
      <w:proofErr w:type="spellStart"/>
      <w:r>
        <w:rPr>
          <w:rFonts w:ascii="Arial" w:hAnsi="Arial" w:cs="Arial"/>
          <w:b/>
          <w:sz w:val="20"/>
        </w:rPr>
        <w:t>hardground</w:t>
      </w:r>
      <w:proofErr w:type="spellEnd"/>
      <w:r>
        <w:rPr>
          <w:rFonts w:ascii="Arial" w:hAnsi="Arial" w:cs="Arial"/>
          <w:b/>
          <w:sz w:val="20"/>
        </w:rPr>
        <w:t>):</w:t>
      </w:r>
      <w:r>
        <w:rPr>
          <w:rFonts w:ascii="Arial" w:hAnsi="Arial" w:cs="Arial"/>
          <w:sz w:val="20"/>
        </w:rPr>
        <w:t xml:space="preserve"> Se produce cuando en un sedimento se da una disminución en la tasa de sedimentación, permitiendo una intensa bioturbación, </w:t>
      </w:r>
      <w:r>
        <w:rPr>
          <w:rFonts w:ascii="Arial" w:hAnsi="Arial" w:cs="Arial"/>
          <w:sz w:val="20"/>
        </w:rPr>
        <w:lastRenderedPageBreak/>
        <w:t>posteriormente hay una precipitación de una sustancia química (puede ser glaucomita o calcita) formando una superficie endurecida.  Son importantes para establecer discontinuidades estratigráficas, ya que indican periodos de muy baja tasa de sedimentación, que permiten inferir la existencia de hiatos en una sucesión estratigráfica.</w:t>
      </w:r>
    </w:p>
    <w:p w:rsidR="008F0251" w:rsidRDefault="008F0251" w:rsidP="008F0251">
      <w:pPr>
        <w:jc w:val="center"/>
        <w:rPr>
          <w:rFonts w:ascii="Arial" w:hAnsi="Arial" w:cs="Arial"/>
          <w:sz w:val="20"/>
        </w:rPr>
      </w:pPr>
      <w:r>
        <w:rPr>
          <w:rFonts w:ascii="Arial" w:hAnsi="Arial" w:cs="Arial"/>
          <w:noProof/>
          <w:sz w:val="20"/>
          <w:lang w:val="es-CO" w:eastAsia="es-CO"/>
        </w:rPr>
        <w:drawing>
          <wp:inline distT="0" distB="0" distL="0" distR="0" wp14:anchorId="68EE021C" wp14:editId="0DD3D29A">
            <wp:extent cx="4962525" cy="1820940"/>
            <wp:effectExtent l="0" t="0" r="0" b="825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hardground.jpg"/>
                    <pic:cNvPicPr/>
                  </pic:nvPicPr>
                  <pic:blipFill>
                    <a:blip r:embed="rId17">
                      <a:extLst>
                        <a:ext uri="{28A0092B-C50C-407E-A947-70E740481C1C}">
                          <a14:useLocalDpi xmlns:a14="http://schemas.microsoft.com/office/drawing/2010/main" val="0"/>
                        </a:ext>
                      </a:extLst>
                    </a:blip>
                    <a:stretch>
                      <a:fillRect/>
                    </a:stretch>
                  </pic:blipFill>
                  <pic:spPr>
                    <a:xfrm>
                      <a:off x="0" y="0"/>
                      <a:ext cx="4970149" cy="1823738"/>
                    </a:xfrm>
                    <a:prstGeom prst="rect">
                      <a:avLst/>
                    </a:prstGeom>
                  </pic:spPr>
                </pic:pic>
              </a:graphicData>
            </a:graphic>
          </wp:inline>
        </w:drawing>
      </w:r>
    </w:p>
    <w:p w:rsidR="008F0251" w:rsidRDefault="008F0251" w:rsidP="008F0251">
      <w:pPr>
        <w:jc w:val="both"/>
        <w:rPr>
          <w:rFonts w:ascii="Arial" w:hAnsi="Arial" w:cs="Arial"/>
          <w:sz w:val="20"/>
        </w:rPr>
      </w:pPr>
      <w:proofErr w:type="gramStart"/>
      <w:r>
        <w:rPr>
          <w:rFonts w:ascii="Arial" w:hAnsi="Arial" w:cs="Arial"/>
          <w:b/>
          <w:sz w:val="20"/>
        </w:rPr>
        <w:t>5.</w:t>
      </w:r>
      <w:r w:rsidRPr="00AF1B95">
        <w:rPr>
          <w:rFonts w:ascii="Arial" w:hAnsi="Arial" w:cs="Arial"/>
          <w:b/>
          <w:sz w:val="20"/>
        </w:rPr>
        <w:t>ESTRUCTURAS</w:t>
      </w:r>
      <w:proofErr w:type="gramEnd"/>
      <w:r w:rsidRPr="00AF1B95">
        <w:rPr>
          <w:rFonts w:ascii="Arial" w:hAnsi="Arial" w:cs="Arial"/>
          <w:b/>
          <w:sz w:val="20"/>
        </w:rPr>
        <w:t xml:space="preserve"> DE DEFORMACIÓN</w:t>
      </w:r>
    </w:p>
    <w:p w:rsidR="008F0251" w:rsidRDefault="008F0251" w:rsidP="008F0251">
      <w:pPr>
        <w:jc w:val="both"/>
        <w:rPr>
          <w:rFonts w:ascii="Arial" w:hAnsi="Arial" w:cs="Arial"/>
          <w:sz w:val="20"/>
        </w:rPr>
      </w:pPr>
    </w:p>
    <w:p w:rsidR="008F0251" w:rsidRDefault="008F0251" w:rsidP="008F0251">
      <w:pPr>
        <w:jc w:val="both"/>
        <w:rPr>
          <w:rFonts w:ascii="Arial" w:hAnsi="Arial" w:cs="Arial"/>
          <w:sz w:val="20"/>
        </w:rPr>
      </w:pPr>
      <w:r>
        <w:rPr>
          <w:rFonts w:ascii="Arial" w:hAnsi="Arial" w:cs="Arial"/>
          <w:sz w:val="20"/>
        </w:rPr>
        <w:t xml:space="preserve">Son estructuras que se producen </w:t>
      </w:r>
      <w:proofErr w:type="spellStart"/>
      <w:r>
        <w:rPr>
          <w:rFonts w:ascii="Arial" w:hAnsi="Arial" w:cs="Arial"/>
          <w:sz w:val="20"/>
        </w:rPr>
        <w:t>penecontemporáneamente</w:t>
      </w:r>
      <w:proofErr w:type="spellEnd"/>
      <w:r>
        <w:rPr>
          <w:rFonts w:ascii="Arial" w:hAnsi="Arial" w:cs="Arial"/>
          <w:sz w:val="20"/>
        </w:rPr>
        <w:t xml:space="preserve"> con la </w:t>
      </w:r>
      <w:proofErr w:type="spellStart"/>
      <w:r>
        <w:rPr>
          <w:rFonts w:ascii="Arial" w:hAnsi="Arial" w:cs="Arial"/>
          <w:sz w:val="20"/>
        </w:rPr>
        <w:t>depositación</w:t>
      </w:r>
      <w:proofErr w:type="spellEnd"/>
      <w:r>
        <w:rPr>
          <w:rFonts w:ascii="Arial" w:hAnsi="Arial" w:cs="Arial"/>
          <w:sz w:val="20"/>
        </w:rPr>
        <w:t xml:space="preserve"> cuando aún los sedimentos no están consolidados</w:t>
      </w:r>
      <w:r w:rsidR="00C511BE">
        <w:rPr>
          <w:rFonts w:ascii="Arial" w:hAnsi="Arial" w:cs="Arial"/>
          <w:sz w:val="20"/>
        </w:rPr>
        <w:t xml:space="preserve">. Por esta razón, se denominan </w:t>
      </w:r>
      <w:r>
        <w:rPr>
          <w:rFonts w:ascii="Arial" w:hAnsi="Arial" w:cs="Arial"/>
          <w:sz w:val="20"/>
        </w:rPr>
        <w:t>estructuras de deformación de sedimentos blandos.</w:t>
      </w:r>
    </w:p>
    <w:p w:rsidR="008F0251" w:rsidRDefault="008F0251" w:rsidP="008F0251">
      <w:pPr>
        <w:jc w:val="both"/>
        <w:rPr>
          <w:rFonts w:ascii="Arial" w:hAnsi="Arial" w:cs="Arial"/>
          <w:sz w:val="20"/>
        </w:rPr>
      </w:pPr>
      <w:r>
        <w:rPr>
          <w:rFonts w:ascii="Arial" w:hAnsi="Arial" w:cs="Arial"/>
          <w:sz w:val="20"/>
        </w:rPr>
        <w:t>Las principales son las siguientes.</w:t>
      </w:r>
    </w:p>
    <w:p w:rsidR="008F0251" w:rsidRDefault="008F0251" w:rsidP="008F0251">
      <w:pPr>
        <w:jc w:val="both"/>
        <w:rPr>
          <w:rFonts w:ascii="Arial" w:hAnsi="Arial" w:cs="Arial"/>
          <w:sz w:val="20"/>
        </w:rPr>
      </w:pPr>
    </w:p>
    <w:p w:rsidR="008F0251" w:rsidRDefault="008F0251" w:rsidP="008F0251">
      <w:pPr>
        <w:jc w:val="both"/>
        <w:rPr>
          <w:rFonts w:ascii="Arial" w:hAnsi="Arial" w:cs="Arial"/>
          <w:sz w:val="20"/>
        </w:rPr>
      </w:pPr>
    </w:p>
    <w:p w:rsidR="008F0251" w:rsidRDefault="008F0251" w:rsidP="008F0251">
      <w:pPr>
        <w:jc w:val="both"/>
        <w:rPr>
          <w:rFonts w:ascii="Arial" w:hAnsi="Arial" w:cs="Arial"/>
          <w:sz w:val="20"/>
        </w:rPr>
      </w:pPr>
    </w:p>
    <w:p w:rsidR="008F0251" w:rsidRDefault="008F0251" w:rsidP="008F0251">
      <w:pPr>
        <w:jc w:val="center"/>
        <w:rPr>
          <w:rFonts w:ascii="Arial" w:hAnsi="Arial" w:cs="Arial"/>
          <w:sz w:val="20"/>
        </w:rPr>
      </w:pPr>
      <w:r>
        <w:rPr>
          <w:rFonts w:ascii="Arial" w:hAnsi="Arial" w:cs="Arial"/>
          <w:noProof/>
          <w:sz w:val="20"/>
          <w:lang w:val="es-CO" w:eastAsia="es-CO"/>
        </w:rPr>
        <w:drawing>
          <wp:inline distT="0" distB="0" distL="0" distR="0" wp14:anchorId="12431D0A" wp14:editId="33BDB9DD">
            <wp:extent cx="3800475" cy="3990975"/>
            <wp:effectExtent l="0" t="0" r="9525" b="9525"/>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00475" cy="3990975"/>
                    </a:xfrm>
                    <a:prstGeom prst="rect">
                      <a:avLst/>
                    </a:prstGeom>
                    <a:noFill/>
                    <a:ln>
                      <a:noFill/>
                    </a:ln>
                  </pic:spPr>
                </pic:pic>
              </a:graphicData>
            </a:graphic>
          </wp:inline>
        </w:drawing>
      </w:r>
    </w:p>
    <w:p w:rsidR="008F0251" w:rsidRDefault="008F0251" w:rsidP="008F0251">
      <w:pPr>
        <w:jc w:val="both"/>
        <w:rPr>
          <w:rFonts w:ascii="Arial" w:hAnsi="Arial" w:cs="Arial"/>
          <w:sz w:val="20"/>
        </w:rPr>
      </w:pPr>
    </w:p>
    <w:p w:rsidR="008F0251" w:rsidRDefault="008F0251" w:rsidP="008F0251">
      <w:pPr>
        <w:jc w:val="both"/>
        <w:rPr>
          <w:rFonts w:ascii="Arial" w:hAnsi="Arial" w:cs="Arial"/>
          <w:sz w:val="20"/>
        </w:rPr>
      </w:pPr>
    </w:p>
    <w:p w:rsidR="008F0251" w:rsidRPr="00DD2608" w:rsidRDefault="008F0251" w:rsidP="008F0251">
      <w:pPr>
        <w:jc w:val="both"/>
        <w:rPr>
          <w:rFonts w:ascii="Arial" w:hAnsi="Arial" w:cs="Arial"/>
          <w:sz w:val="20"/>
        </w:rPr>
      </w:pPr>
    </w:p>
    <w:p w:rsidR="008F0251" w:rsidRDefault="008F0251" w:rsidP="008F0251">
      <w:pPr>
        <w:jc w:val="both"/>
        <w:rPr>
          <w:rFonts w:ascii="Arial" w:hAnsi="Arial" w:cs="Arial"/>
          <w:sz w:val="20"/>
        </w:rPr>
      </w:pPr>
      <w:r>
        <w:rPr>
          <w:rFonts w:ascii="Arial" w:hAnsi="Arial" w:cs="Arial"/>
          <w:b/>
          <w:sz w:val="20"/>
        </w:rPr>
        <w:lastRenderedPageBreak/>
        <w:t>5.1</w:t>
      </w:r>
      <w:proofErr w:type="gramStart"/>
      <w:r>
        <w:rPr>
          <w:rFonts w:ascii="Arial" w:hAnsi="Arial" w:cs="Arial"/>
          <w:b/>
          <w:sz w:val="20"/>
        </w:rPr>
        <w:t>.</w:t>
      </w:r>
      <w:r w:rsidRPr="00AF1B95">
        <w:rPr>
          <w:rFonts w:ascii="Arial" w:hAnsi="Arial" w:cs="Arial"/>
          <w:b/>
          <w:sz w:val="20"/>
        </w:rPr>
        <w:t>Estructuras</w:t>
      </w:r>
      <w:proofErr w:type="gramEnd"/>
      <w:r w:rsidRPr="00AF1B95">
        <w:rPr>
          <w:rFonts w:ascii="Arial" w:hAnsi="Arial" w:cs="Arial"/>
          <w:b/>
          <w:sz w:val="20"/>
        </w:rPr>
        <w:t xml:space="preserve"> de carga</w:t>
      </w:r>
      <w:r>
        <w:rPr>
          <w:rFonts w:ascii="Arial" w:hAnsi="Arial" w:cs="Arial"/>
          <w:b/>
          <w:sz w:val="20"/>
        </w:rPr>
        <w:t xml:space="preserve"> (Load </w:t>
      </w:r>
      <w:proofErr w:type="spellStart"/>
      <w:r>
        <w:rPr>
          <w:rFonts w:ascii="Arial" w:hAnsi="Arial" w:cs="Arial"/>
          <w:b/>
          <w:sz w:val="20"/>
        </w:rPr>
        <w:t>cast</w:t>
      </w:r>
      <w:proofErr w:type="spellEnd"/>
      <w:r>
        <w:rPr>
          <w:rFonts w:ascii="Arial" w:hAnsi="Arial" w:cs="Arial"/>
          <w:b/>
          <w:sz w:val="20"/>
        </w:rPr>
        <w:t>):</w:t>
      </w:r>
      <w:r>
        <w:rPr>
          <w:rFonts w:ascii="Arial" w:hAnsi="Arial" w:cs="Arial"/>
          <w:sz w:val="20"/>
        </w:rPr>
        <w:t xml:space="preserve"> Se forman como consecuencia de una deformación debida a diferencias de densidad entre sedimentos.  Se produce una penetración del material más denso  en el material más liviano y su génesis puede deberse a varios procesos:</w:t>
      </w:r>
    </w:p>
    <w:p w:rsidR="008F0251" w:rsidRDefault="008F0251" w:rsidP="008F0251">
      <w:pPr>
        <w:numPr>
          <w:ilvl w:val="0"/>
          <w:numId w:val="3"/>
        </w:numPr>
        <w:jc w:val="both"/>
        <w:rPr>
          <w:rFonts w:ascii="Arial" w:hAnsi="Arial" w:cs="Arial"/>
          <w:sz w:val="20"/>
        </w:rPr>
      </w:pPr>
      <w:r>
        <w:rPr>
          <w:rFonts w:ascii="Arial" w:hAnsi="Arial" w:cs="Arial"/>
          <w:sz w:val="20"/>
        </w:rPr>
        <w:t>Rellenos de marcas de corriente.</w:t>
      </w:r>
    </w:p>
    <w:p w:rsidR="008F0251" w:rsidRDefault="008F0251" w:rsidP="008F0251">
      <w:pPr>
        <w:numPr>
          <w:ilvl w:val="0"/>
          <w:numId w:val="3"/>
        </w:numPr>
        <w:jc w:val="both"/>
        <w:rPr>
          <w:rFonts w:ascii="Arial" w:hAnsi="Arial" w:cs="Arial"/>
          <w:sz w:val="20"/>
        </w:rPr>
      </w:pPr>
      <w:proofErr w:type="spellStart"/>
      <w:r>
        <w:rPr>
          <w:rFonts w:ascii="Arial" w:hAnsi="Arial" w:cs="Arial"/>
          <w:sz w:val="20"/>
        </w:rPr>
        <w:t>Depositación</w:t>
      </w:r>
      <w:proofErr w:type="spellEnd"/>
      <w:r>
        <w:rPr>
          <w:rFonts w:ascii="Arial" w:hAnsi="Arial" w:cs="Arial"/>
          <w:sz w:val="20"/>
        </w:rPr>
        <w:t xml:space="preserve"> diferencial de </w:t>
      </w:r>
      <w:proofErr w:type="spellStart"/>
      <w:r>
        <w:rPr>
          <w:rFonts w:ascii="Arial" w:hAnsi="Arial" w:cs="Arial"/>
          <w:sz w:val="20"/>
        </w:rPr>
        <w:t>ripples</w:t>
      </w:r>
      <w:proofErr w:type="spellEnd"/>
      <w:r>
        <w:rPr>
          <w:rFonts w:ascii="Arial" w:hAnsi="Arial" w:cs="Arial"/>
          <w:sz w:val="20"/>
        </w:rPr>
        <w:t xml:space="preserve"> asimétricos.</w:t>
      </w:r>
    </w:p>
    <w:p w:rsidR="008F0251" w:rsidRDefault="008F0251" w:rsidP="008F0251">
      <w:pPr>
        <w:numPr>
          <w:ilvl w:val="0"/>
          <w:numId w:val="3"/>
        </w:numPr>
        <w:jc w:val="both"/>
        <w:rPr>
          <w:rFonts w:ascii="Arial" w:hAnsi="Arial" w:cs="Arial"/>
          <w:sz w:val="20"/>
        </w:rPr>
      </w:pPr>
      <w:r>
        <w:rPr>
          <w:rFonts w:ascii="Arial" w:hAnsi="Arial" w:cs="Arial"/>
          <w:sz w:val="20"/>
        </w:rPr>
        <w:t>Fenómenos bruscos como sismos y tormentas.</w:t>
      </w:r>
    </w:p>
    <w:p w:rsidR="008F0251" w:rsidRDefault="008F0251" w:rsidP="008F0251">
      <w:pPr>
        <w:jc w:val="both"/>
        <w:rPr>
          <w:rFonts w:ascii="Arial" w:hAnsi="Arial" w:cs="Arial"/>
          <w:sz w:val="20"/>
        </w:rPr>
      </w:pPr>
      <w:r>
        <w:rPr>
          <w:rFonts w:ascii="Arial" w:hAnsi="Arial" w:cs="Arial"/>
          <w:sz w:val="20"/>
        </w:rPr>
        <w:t>Un caso particular se presenta cuando la diferencia de densidades muy grande produciéndose un desplazamiento hacia arriba del material fino, generándose una estructura “en llama”, la cual apunta hacia el techo del estrato.</w:t>
      </w:r>
    </w:p>
    <w:p w:rsidR="008F0251" w:rsidRDefault="008F0251" w:rsidP="008F0251">
      <w:pPr>
        <w:jc w:val="both"/>
        <w:rPr>
          <w:rFonts w:ascii="System" w:hAnsi="System" w:cs="System"/>
          <w:b/>
          <w:bCs/>
          <w:sz w:val="28"/>
          <w:szCs w:val="28"/>
          <w:lang w:val="es-CO"/>
        </w:rPr>
      </w:pPr>
    </w:p>
    <w:p w:rsidR="008F0251" w:rsidRDefault="008F0251" w:rsidP="008F0251">
      <w:pPr>
        <w:jc w:val="both"/>
        <w:rPr>
          <w:rFonts w:ascii="Arial" w:hAnsi="Arial" w:cs="Arial"/>
          <w:sz w:val="20"/>
        </w:rPr>
      </w:pPr>
      <w:r>
        <w:rPr>
          <w:rFonts w:ascii="Arial" w:hAnsi="Arial" w:cs="Arial"/>
          <w:b/>
          <w:sz w:val="20"/>
        </w:rPr>
        <w:t>5.2. Estructuras “</w:t>
      </w:r>
      <w:proofErr w:type="spellStart"/>
      <w:r>
        <w:rPr>
          <w:rFonts w:ascii="Arial" w:hAnsi="Arial" w:cs="Arial"/>
          <w:b/>
          <w:sz w:val="20"/>
        </w:rPr>
        <w:t>Ball</w:t>
      </w:r>
      <w:proofErr w:type="spellEnd"/>
      <w:r>
        <w:rPr>
          <w:rFonts w:ascii="Arial" w:hAnsi="Arial" w:cs="Arial"/>
          <w:b/>
          <w:sz w:val="20"/>
        </w:rPr>
        <w:t xml:space="preserve"> and </w:t>
      </w:r>
      <w:proofErr w:type="spellStart"/>
      <w:r>
        <w:rPr>
          <w:rFonts w:ascii="Arial" w:hAnsi="Arial" w:cs="Arial"/>
          <w:b/>
          <w:sz w:val="20"/>
        </w:rPr>
        <w:t>Pillow</w:t>
      </w:r>
      <w:proofErr w:type="spellEnd"/>
      <w:r>
        <w:rPr>
          <w:rFonts w:ascii="Arial" w:hAnsi="Arial" w:cs="Arial"/>
          <w:b/>
          <w:sz w:val="20"/>
        </w:rPr>
        <w:t xml:space="preserve">” y </w:t>
      </w:r>
      <w:proofErr w:type="spellStart"/>
      <w:r>
        <w:rPr>
          <w:rFonts w:ascii="Arial" w:hAnsi="Arial" w:cs="Arial"/>
          <w:b/>
          <w:sz w:val="20"/>
        </w:rPr>
        <w:t>pseudonódulos</w:t>
      </w:r>
      <w:proofErr w:type="spellEnd"/>
      <w:r>
        <w:rPr>
          <w:rFonts w:ascii="Arial" w:hAnsi="Arial" w:cs="Arial"/>
          <w:sz w:val="20"/>
        </w:rPr>
        <w:t xml:space="preserve">: Corresponden a formas redondeadas generalmente con una estructura concéntrica de un material más grueso contenido en otro más fino; su origen parece relacionarse a estructuras de carga que han sido separadas de la base del estrato por medio de un evento brusco (por ejemplo sísmico) y quedan contenidas dentro del sedimento fino.  Sirven para establecer la base de la secuencia ya que son cóncavos hacia arriba; el techo estará hacia donde se abra el </w:t>
      </w:r>
      <w:proofErr w:type="spellStart"/>
      <w:r>
        <w:rPr>
          <w:rFonts w:ascii="Arial" w:hAnsi="Arial" w:cs="Arial"/>
          <w:sz w:val="20"/>
        </w:rPr>
        <w:t>pseudonódulo</w:t>
      </w:r>
      <w:proofErr w:type="spellEnd"/>
      <w:r>
        <w:rPr>
          <w:rFonts w:ascii="Arial" w:hAnsi="Arial" w:cs="Arial"/>
          <w:sz w:val="20"/>
        </w:rPr>
        <w:t>. Cuando se encuentran alineados se denominan estructuras “</w:t>
      </w:r>
      <w:proofErr w:type="spellStart"/>
      <w:r>
        <w:rPr>
          <w:rFonts w:ascii="Arial" w:hAnsi="Arial" w:cs="Arial"/>
          <w:sz w:val="20"/>
        </w:rPr>
        <w:t>ball</w:t>
      </w:r>
      <w:proofErr w:type="spellEnd"/>
      <w:r>
        <w:rPr>
          <w:rFonts w:ascii="Arial" w:hAnsi="Arial" w:cs="Arial"/>
          <w:sz w:val="20"/>
        </w:rPr>
        <w:t xml:space="preserve"> and </w:t>
      </w:r>
      <w:proofErr w:type="spellStart"/>
      <w:r>
        <w:rPr>
          <w:rFonts w:ascii="Arial" w:hAnsi="Arial" w:cs="Arial"/>
          <w:sz w:val="20"/>
        </w:rPr>
        <w:t>pillow</w:t>
      </w:r>
      <w:proofErr w:type="spellEnd"/>
      <w:r>
        <w:rPr>
          <w:rFonts w:ascii="Arial" w:hAnsi="Arial" w:cs="Arial"/>
          <w:sz w:val="20"/>
        </w:rPr>
        <w:t>”.</w:t>
      </w:r>
    </w:p>
    <w:p w:rsidR="008F0251" w:rsidRDefault="008F0251" w:rsidP="008F0251">
      <w:pPr>
        <w:jc w:val="center"/>
        <w:rPr>
          <w:rFonts w:ascii="Arial" w:hAnsi="Arial" w:cs="Arial"/>
          <w:sz w:val="20"/>
        </w:rPr>
      </w:pPr>
      <w:r>
        <w:object w:dxaOrig="12913" w:dyaOrig="20847">
          <v:shape id="_x0000_i1026" type="#_x0000_t75" style="width:148.5pt;height:240.75pt" o:ole="">
            <v:imagedata r:id="rId19" o:title=""/>
          </v:shape>
          <o:OLEObject Type="Embed" ProgID="MSPhotoEd.3" ShapeID="_x0000_i1026" DrawAspect="Content" ObjectID="_1495646099" r:id="rId20"/>
        </w:object>
      </w:r>
    </w:p>
    <w:p w:rsidR="008F0251" w:rsidRDefault="008F0251" w:rsidP="008F0251">
      <w:pPr>
        <w:jc w:val="both"/>
        <w:rPr>
          <w:rFonts w:ascii="System" w:hAnsi="System" w:cs="System"/>
          <w:b/>
          <w:bCs/>
          <w:sz w:val="28"/>
          <w:szCs w:val="28"/>
          <w:lang w:val="es-CO"/>
        </w:rPr>
      </w:pPr>
      <w:r>
        <w:rPr>
          <w:rFonts w:ascii="Arial" w:hAnsi="Arial" w:cs="Arial"/>
          <w:b/>
          <w:sz w:val="20"/>
        </w:rPr>
        <w:t xml:space="preserve">5.3. Laminación </w:t>
      </w:r>
      <w:proofErr w:type="spellStart"/>
      <w:r>
        <w:rPr>
          <w:rFonts w:ascii="Arial" w:hAnsi="Arial" w:cs="Arial"/>
          <w:b/>
          <w:sz w:val="20"/>
        </w:rPr>
        <w:t>convoluta</w:t>
      </w:r>
      <w:proofErr w:type="spellEnd"/>
      <w:r>
        <w:rPr>
          <w:rFonts w:ascii="Arial" w:hAnsi="Arial" w:cs="Arial"/>
          <w:b/>
          <w:sz w:val="20"/>
        </w:rPr>
        <w:t xml:space="preserve"> (contorsionada):</w:t>
      </w:r>
      <w:r>
        <w:rPr>
          <w:rFonts w:ascii="Arial" w:hAnsi="Arial" w:cs="Arial"/>
          <w:sz w:val="20"/>
        </w:rPr>
        <w:t xml:space="preserve"> Corresponde a una laminación que muestra una deformación muy fuerte, debida según algunos autores a una licuefacción de las arenas, las cuales al perder su cohesión se deforman fácilmente perdiéndose la laminación original. Son frecuentes en </w:t>
      </w:r>
      <w:proofErr w:type="spellStart"/>
      <w:proofErr w:type="gramStart"/>
      <w:r>
        <w:rPr>
          <w:rFonts w:ascii="Arial" w:hAnsi="Arial" w:cs="Arial"/>
          <w:sz w:val="20"/>
        </w:rPr>
        <w:t>turbiditas</w:t>
      </w:r>
      <w:proofErr w:type="spellEnd"/>
      <w:r>
        <w:rPr>
          <w:rFonts w:ascii="Arial" w:hAnsi="Arial" w:cs="Arial"/>
          <w:sz w:val="20"/>
        </w:rPr>
        <w:t xml:space="preserve"> .</w:t>
      </w:r>
      <w:proofErr w:type="gramEnd"/>
    </w:p>
    <w:p w:rsidR="008F0251" w:rsidRDefault="008F0251" w:rsidP="008F0251">
      <w:pPr>
        <w:jc w:val="center"/>
        <w:rPr>
          <w:rFonts w:ascii="Arial" w:hAnsi="Arial" w:cs="Arial"/>
          <w:sz w:val="20"/>
        </w:rPr>
      </w:pPr>
    </w:p>
    <w:p w:rsidR="008F0251" w:rsidRDefault="008F0251" w:rsidP="008F0251">
      <w:pPr>
        <w:jc w:val="both"/>
        <w:rPr>
          <w:rFonts w:ascii="Arial" w:hAnsi="Arial" w:cs="Arial"/>
          <w:sz w:val="20"/>
        </w:rPr>
      </w:pPr>
      <w:r>
        <w:rPr>
          <w:rFonts w:ascii="Arial" w:hAnsi="Arial" w:cs="Arial"/>
          <w:b/>
          <w:sz w:val="20"/>
        </w:rPr>
        <w:t>5.4. Inyecciones clásticas:</w:t>
      </w:r>
      <w:r>
        <w:rPr>
          <w:rFonts w:ascii="Arial" w:hAnsi="Arial" w:cs="Arial"/>
          <w:sz w:val="20"/>
        </w:rPr>
        <w:t xml:space="preserve"> corresponden a material arenoso que “</w:t>
      </w:r>
      <w:proofErr w:type="spellStart"/>
      <w:r>
        <w:rPr>
          <w:rFonts w:ascii="Arial" w:hAnsi="Arial" w:cs="Arial"/>
          <w:sz w:val="20"/>
        </w:rPr>
        <w:t>intruye</w:t>
      </w:r>
      <w:proofErr w:type="spellEnd"/>
      <w:r>
        <w:rPr>
          <w:rFonts w:ascii="Arial" w:hAnsi="Arial" w:cs="Arial"/>
          <w:sz w:val="20"/>
        </w:rPr>
        <w:t xml:space="preserve">” otros sedimentos.  Se producen cuando como consecuencia de un sismo, algunas arenas y sedimentos finos tienen un comportamiento tixotrópico y se inyectan a lo largo de las fracturas generadas durante el sismo; una vez cesa el sismo, dejan de fluir y recuperan su cohesión. Tienen formas muy diversas pudiendo </w:t>
      </w:r>
      <w:proofErr w:type="spellStart"/>
      <w:r>
        <w:rPr>
          <w:rFonts w:ascii="Arial" w:hAnsi="Arial" w:cs="Arial"/>
          <w:sz w:val="20"/>
        </w:rPr>
        <w:t>serpor</w:t>
      </w:r>
      <w:proofErr w:type="spellEnd"/>
      <w:r>
        <w:rPr>
          <w:rFonts w:ascii="Arial" w:hAnsi="Arial" w:cs="Arial"/>
          <w:sz w:val="20"/>
        </w:rPr>
        <w:t xml:space="preserve"> ejemplo rectos o </w:t>
      </w:r>
      <w:proofErr w:type="spellStart"/>
      <w:r>
        <w:rPr>
          <w:rFonts w:ascii="Arial" w:hAnsi="Arial" w:cs="Arial"/>
          <w:sz w:val="20"/>
        </w:rPr>
        <w:t>ptigmáticos</w:t>
      </w:r>
      <w:proofErr w:type="spellEnd"/>
      <w:r>
        <w:rPr>
          <w:rFonts w:ascii="Arial" w:hAnsi="Arial" w:cs="Arial"/>
          <w:sz w:val="20"/>
        </w:rPr>
        <w:t xml:space="preserve">.  Se subdividen en silos </w:t>
      </w:r>
      <w:proofErr w:type="spellStart"/>
      <w:r>
        <w:rPr>
          <w:rFonts w:ascii="Arial" w:hAnsi="Arial" w:cs="Arial"/>
          <w:sz w:val="20"/>
        </w:rPr>
        <w:t>clástcos</w:t>
      </w:r>
      <w:proofErr w:type="spellEnd"/>
      <w:r>
        <w:rPr>
          <w:rFonts w:ascii="Arial" w:hAnsi="Arial" w:cs="Arial"/>
          <w:sz w:val="20"/>
        </w:rPr>
        <w:t xml:space="preserve">, cuando se disponen concordantemente con la </w:t>
      </w:r>
      <w:proofErr w:type="spellStart"/>
      <w:r>
        <w:rPr>
          <w:rFonts w:ascii="Arial" w:hAnsi="Arial" w:cs="Arial"/>
          <w:sz w:val="20"/>
        </w:rPr>
        <w:t>estraificación</w:t>
      </w:r>
      <w:proofErr w:type="spellEnd"/>
      <w:r>
        <w:rPr>
          <w:rFonts w:ascii="Arial" w:hAnsi="Arial" w:cs="Arial"/>
          <w:sz w:val="20"/>
        </w:rPr>
        <w:t xml:space="preserve"> y   diques clásticos, cuando se inyectan discordantemente con la </w:t>
      </w:r>
      <w:proofErr w:type="spellStart"/>
      <w:r>
        <w:rPr>
          <w:rFonts w:ascii="Arial" w:hAnsi="Arial" w:cs="Arial"/>
          <w:sz w:val="20"/>
        </w:rPr>
        <w:t>estratificación.En</w:t>
      </w:r>
      <w:proofErr w:type="spellEnd"/>
      <w:r>
        <w:rPr>
          <w:rFonts w:ascii="Arial" w:hAnsi="Arial" w:cs="Arial"/>
          <w:sz w:val="20"/>
        </w:rPr>
        <w:t xml:space="preserve"> el caso de que los diques salgan a superficie forman volcanes de arena.</w:t>
      </w:r>
    </w:p>
    <w:p w:rsidR="008F0251" w:rsidRDefault="008F0251" w:rsidP="008F0251">
      <w:pPr>
        <w:jc w:val="both"/>
        <w:rPr>
          <w:rFonts w:ascii="Arial" w:hAnsi="Arial" w:cs="Arial"/>
          <w:sz w:val="20"/>
        </w:rPr>
      </w:pPr>
    </w:p>
    <w:p w:rsidR="008F0251" w:rsidRDefault="008F0251" w:rsidP="008F0251">
      <w:pPr>
        <w:jc w:val="both"/>
        <w:rPr>
          <w:rFonts w:ascii="Arial" w:hAnsi="Arial" w:cs="Arial"/>
          <w:sz w:val="20"/>
        </w:rPr>
      </w:pPr>
      <w:r>
        <w:rPr>
          <w:rFonts w:ascii="Arial" w:hAnsi="Arial" w:cs="Arial"/>
          <w:sz w:val="20"/>
        </w:rPr>
        <w:t xml:space="preserve">Las inyecciones clásticas son muy importantes porque se pueden considerar evidencias de </w:t>
      </w:r>
      <w:proofErr w:type="spellStart"/>
      <w:r>
        <w:rPr>
          <w:rFonts w:ascii="Arial" w:hAnsi="Arial" w:cs="Arial"/>
          <w:sz w:val="20"/>
        </w:rPr>
        <w:t>tectonismo</w:t>
      </w:r>
      <w:proofErr w:type="spellEnd"/>
      <w:r>
        <w:rPr>
          <w:rFonts w:ascii="Arial" w:hAnsi="Arial" w:cs="Arial"/>
          <w:sz w:val="20"/>
        </w:rPr>
        <w:t xml:space="preserve"> </w:t>
      </w:r>
      <w:proofErr w:type="spellStart"/>
      <w:r>
        <w:rPr>
          <w:rFonts w:ascii="Arial" w:hAnsi="Arial" w:cs="Arial"/>
          <w:sz w:val="20"/>
        </w:rPr>
        <w:t>sinsedimentario</w:t>
      </w:r>
      <w:proofErr w:type="spellEnd"/>
      <w:r>
        <w:rPr>
          <w:rFonts w:ascii="Arial" w:hAnsi="Arial" w:cs="Arial"/>
          <w:sz w:val="20"/>
        </w:rPr>
        <w:t xml:space="preserve">; a partir de ellas se puede inferir igualmente direcciones de </w:t>
      </w:r>
      <w:proofErr w:type="spellStart"/>
      <w:r>
        <w:rPr>
          <w:rFonts w:ascii="Arial" w:hAnsi="Arial" w:cs="Arial"/>
          <w:sz w:val="20"/>
        </w:rPr>
        <w:t>paleoesfuerzos</w:t>
      </w:r>
      <w:proofErr w:type="spellEnd"/>
      <w:r>
        <w:rPr>
          <w:rFonts w:ascii="Arial" w:hAnsi="Arial" w:cs="Arial"/>
          <w:sz w:val="20"/>
        </w:rPr>
        <w:t xml:space="preserve">, es decir las direcciones que produjeron deformaciones en la cuenca mientras se daba la sedimentación. </w:t>
      </w:r>
    </w:p>
    <w:p w:rsidR="008F0251" w:rsidRDefault="008F0251" w:rsidP="008F0251">
      <w:pPr>
        <w:jc w:val="both"/>
        <w:rPr>
          <w:rFonts w:ascii="Arial" w:hAnsi="Arial" w:cs="Arial"/>
          <w:b/>
          <w:sz w:val="20"/>
        </w:rPr>
      </w:pPr>
    </w:p>
    <w:p w:rsidR="008F0251" w:rsidRDefault="008F0251" w:rsidP="008F0251">
      <w:pPr>
        <w:jc w:val="both"/>
        <w:rPr>
          <w:rFonts w:ascii="Arial" w:hAnsi="Arial" w:cs="Arial"/>
          <w:sz w:val="20"/>
        </w:rPr>
      </w:pPr>
      <w:r>
        <w:rPr>
          <w:rFonts w:ascii="Arial" w:hAnsi="Arial" w:cs="Arial"/>
          <w:b/>
          <w:sz w:val="20"/>
        </w:rPr>
        <w:lastRenderedPageBreak/>
        <w:t>5.4. Estructuras de derrumbamiento:</w:t>
      </w:r>
      <w:r>
        <w:rPr>
          <w:rFonts w:ascii="Arial" w:hAnsi="Arial" w:cs="Arial"/>
          <w:sz w:val="20"/>
        </w:rPr>
        <w:t xml:space="preserve"> Se forman cuando como consecuencia de la acción de la gravedad se produce un derrumbamiento dentro de  sedimentos que permanecen no perturbados.  El proceso se inicia con una </w:t>
      </w:r>
      <w:proofErr w:type="spellStart"/>
      <w:r>
        <w:rPr>
          <w:rFonts w:ascii="Arial" w:hAnsi="Arial" w:cs="Arial"/>
          <w:sz w:val="20"/>
        </w:rPr>
        <w:t>depositación</w:t>
      </w:r>
      <w:proofErr w:type="spellEnd"/>
      <w:r>
        <w:rPr>
          <w:rFonts w:ascii="Arial" w:hAnsi="Arial" w:cs="Arial"/>
          <w:sz w:val="20"/>
        </w:rPr>
        <w:t xml:space="preserve"> sobre una superficie inclinada; posteriormente como consecuencia de un evento brusco, el material presenta pliegues </w:t>
      </w:r>
      <w:proofErr w:type="spellStart"/>
      <w:r>
        <w:rPr>
          <w:rFonts w:ascii="Arial" w:hAnsi="Arial" w:cs="Arial"/>
          <w:sz w:val="20"/>
        </w:rPr>
        <w:t>recumbentes</w:t>
      </w:r>
      <w:proofErr w:type="spellEnd"/>
      <w:r>
        <w:rPr>
          <w:rFonts w:ascii="Arial" w:hAnsi="Arial" w:cs="Arial"/>
          <w:sz w:val="20"/>
        </w:rPr>
        <w:t xml:space="preserve"> y en algunas ocasiones también fallados.  Este tipo de estructura es frecuente en corrientes de turbidez. Cuando la deformación es extensa se puede presentar rompimiento de pliegues y generarse un conglomerado </w:t>
      </w:r>
      <w:proofErr w:type="spellStart"/>
      <w:r>
        <w:rPr>
          <w:rFonts w:ascii="Arial" w:hAnsi="Arial" w:cs="Arial"/>
          <w:sz w:val="20"/>
        </w:rPr>
        <w:t>intraformacional</w:t>
      </w:r>
      <w:proofErr w:type="spellEnd"/>
      <w:r>
        <w:rPr>
          <w:rFonts w:ascii="Arial" w:hAnsi="Arial" w:cs="Arial"/>
          <w:sz w:val="20"/>
        </w:rPr>
        <w:t>.</w:t>
      </w:r>
    </w:p>
    <w:p w:rsidR="008F0251" w:rsidRDefault="008F0251" w:rsidP="008F0251">
      <w:pPr>
        <w:jc w:val="both"/>
        <w:rPr>
          <w:rFonts w:ascii="Arial" w:hAnsi="Arial" w:cs="Arial"/>
          <w:sz w:val="20"/>
        </w:rPr>
      </w:pPr>
    </w:p>
    <w:p w:rsidR="008F0251" w:rsidRDefault="008F0251" w:rsidP="008F0251">
      <w:pPr>
        <w:jc w:val="both"/>
        <w:rPr>
          <w:rFonts w:ascii="Arial" w:hAnsi="Arial" w:cs="Arial"/>
          <w:sz w:val="20"/>
        </w:rPr>
      </w:pPr>
      <w:r>
        <w:rPr>
          <w:rFonts w:ascii="Arial" w:hAnsi="Arial" w:cs="Arial"/>
          <w:b/>
          <w:sz w:val="20"/>
        </w:rPr>
        <w:t>5.5. Estructuras de escape de agua:</w:t>
      </w:r>
      <w:r>
        <w:rPr>
          <w:rFonts w:ascii="Arial" w:hAnsi="Arial" w:cs="Arial"/>
          <w:sz w:val="20"/>
        </w:rPr>
        <w:t xml:space="preserve"> Se generan como consecuencia de un escape de agua hacia arriba.  Existen varias estructuras </w:t>
      </w:r>
      <w:proofErr w:type="spellStart"/>
      <w:r>
        <w:rPr>
          <w:rFonts w:ascii="Arial" w:hAnsi="Arial" w:cs="Arial"/>
          <w:sz w:val="20"/>
        </w:rPr>
        <w:t>estructuras</w:t>
      </w:r>
      <w:proofErr w:type="spellEnd"/>
      <w:r>
        <w:rPr>
          <w:rFonts w:ascii="Arial" w:hAnsi="Arial" w:cs="Arial"/>
          <w:sz w:val="20"/>
        </w:rPr>
        <w:t xml:space="preserve"> generadas por ese proceso pero la más conocida es la estructura “</w:t>
      </w:r>
      <w:proofErr w:type="spellStart"/>
      <w:r w:rsidRPr="004209E3">
        <w:rPr>
          <w:rFonts w:ascii="Arial" w:hAnsi="Arial" w:cs="Arial"/>
          <w:b/>
          <w:sz w:val="20"/>
        </w:rPr>
        <w:t>dish</w:t>
      </w:r>
      <w:proofErr w:type="spellEnd"/>
      <w:r w:rsidRPr="004209E3">
        <w:rPr>
          <w:rFonts w:ascii="Arial" w:hAnsi="Arial" w:cs="Arial"/>
          <w:b/>
          <w:sz w:val="20"/>
        </w:rPr>
        <w:t xml:space="preserve"> and pillar</w:t>
      </w:r>
      <w:r>
        <w:rPr>
          <w:rFonts w:ascii="Arial" w:hAnsi="Arial" w:cs="Arial"/>
          <w:sz w:val="20"/>
        </w:rPr>
        <w:t>” que corresponde a una acumulación en forma de plato de sedimentos finos, separados por sedimentos de tamaño más grueso forma de columna.   Se encuentran frecuentemente asociadas a inyecciones clásticas.</w:t>
      </w:r>
    </w:p>
    <w:p w:rsidR="008F0251" w:rsidRDefault="008F0251" w:rsidP="008F0251">
      <w:pPr>
        <w:jc w:val="both"/>
        <w:rPr>
          <w:rFonts w:ascii="Arial" w:hAnsi="Arial" w:cs="Arial"/>
          <w:sz w:val="20"/>
        </w:rPr>
      </w:pPr>
    </w:p>
    <w:p w:rsidR="008F0251" w:rsidRDefault="008F0251" w:rsidP="008F0251">
      <w:pPr>
        <w:jc w:val="both"/>
        <w:rPr>
          <w:rFonts w:ascii="Arial" w:hAnsi="Arial" w:cs="Arial"/>
          <w:sz w:val="20"/>
        </w:rPr>
      </w:pPr>
      <w:r w:rsidRPr="004A1497">
        <w:rPr>
          <w:rFonts w:ascii="Arial" w:hAnsi="Arial" w:cs="Arial"/>
          <w:b/>
          <w:sz w:val="20"/>
        </w:rPr>
        <w:t xml:space="preserve">5.6. Fallas </w:t>
      </w:r>
      <w:proofErr w:type="spellStart"/>
      <w:r w:rsidRPr="004A1497">
        <w:rPr>
          <w:rFonts w:ascii="Arial" w:hAnsi="Arial" w:cs="Arial"/>
          <w:b/>
          <w:sz w:val="20"/>
        </w:rPr>
        <w:t>sinsedimentarias</w:t>
      </w:r>
      <w:proofErr w:type="spellEnd"/>
      <w:r>
        <w:rPr>
          <w:rFonts w:ascii="Arial" w:hAnsi="Arial" w:cs="Arial"/>
          <w:b/>
          <w:sz w:val="20"/>
        </w:rPr>
        <w:t>.</w:t>
      </w:r>
      <w:r>
        <w:rPr>
          <w:rFonts w:ascii="Arial" w:hAnsi="Arial" w:cs="Arial"/>
          <w:sz w:val="20"/>
        </w:rPr>
        <w:t xml:space="preserve"> Se originan asociadas a </w:t>
      </w:r>
      <w:proofErr w:type="spellStart"/>
      <w:r>
        <w:rPr>
          <w:rFonts w:ascii="Arial" w:hAnsi="Arial" w:cs="Arial"/>
          <w:sz w:val="20"/>
        </w:rPr>
        <w:t>tectonismo</w:t>
      </w:r>
      <w:proofErr w:type="spellEnd"/>
      <w:r>
        <w:rPr>
          <w:rFonts w:ascii="Arial" w:hAnsi="Arial" w:cs="Arial"/>
          <w:sz w:val="20"/>
        </w:rPr>
        <w:t xml:space="preserve"> </w:t>
      </w:r>
      <w:proofErr w:type="spellStart"/>
      <w:r>
        <w:rPr>
          <w:rFonts w:ascii="Arial" w:hAnsi="Arial" w:cs="Arial"/>
          <w:sz w:val="20"/>
        </w:rPr>
        <w:t>sinsedimentario</w:t>
      </w:r>
      <w:proofErr w:type="spellEnd"/>
      <w:r>
        <w:rPr>
          <w:rFonts w:ascii="Arial" w:hAnsi="Arial" w:cs="Arial"/>
          <w:sz w:val="20"/>
        </w:rPr>
        <w:t xml:space="preserve"> quedando registrado el movimiento asociado a la falla. Está circunscrito a un determinado intervalo en el que actúa el </w:t>
      </w:r>
      <w:proofErr w:type="spellStart"/>
      <w:r>
        <w:rPr>
          <w:rFonts w:ascii="Arial" w:hAnsi="Arial" w:cs="Arial"/>
          <w:sz w:val="20"/>
        </w:rPr>
        <w:t>fallamiento</w:t>
      </w:r>
      <w:proofErr w:type="spellEnd"/>
      <w:r>
        <w:rPr>
          <w:rFonts w:ascii="Arial" w:hAnsi="Arial" w:cs="Arial"/>
          <w:sz w:val="20"/>
        </w:rPr>
        <w:t xml:space="preserve"> sin que afecte a los sedimentos </w:t>
      </w:r>
      <w:proofErr w:type="spellStart"/>
      <w:r>
        <w:rPr>
          <w:rFonts w:ascii="Arial" w:hAnsi="Arial" w:cs="Arial"/>
          <w:sz w:val="20"/>
        </w:rPr>
        <w:t>posterores</w:t>
      </w:r>
      <w:proofErr w:type="spellEnd"/>
      <w:r>
        <w:rPr>
          <w:rFonts w:ascii="Arial" w:hAnsi="Arial" w:cs="Arial"/>
          <w:sz w:val="20"/>
        </w:rPr>
        <w:t xml:space="preserve"> o anteriores al mismo. Es una estructura muy importante porque permite inferir los esfuerzos asociados deformación durante la sedimentación. </w:t>
      </w:r>
    </w:p>
    <w:p w:rsidR="008F0251" w:rsidRDefault="008F0251" w:rsidP="008F0251">
      <w:pPr>
        <w:jc w:val="both"/>
        <w:rPr>
          <w:rFonts w:ascii="Arial" w:hAnsi="Arial" w:cs="Arial"/>
          <w:sz w:val="20"/>
        </w:rPr>
      </w:pPr>
    </w:p>
    <w:p w:rsidR="008F0251" w:rsidRDefault="008F0251" w:rsidP="008F0251">
      <w:pPr>
        <w:jc w:val="both"/>
        <w:rPr>
          <w:rFonts w:ascii="Arial" w:hAnsi="Arial" w:cs="Arial"/>
          <w:sz w:val="20"/>
        </w:rPr>
      </w:pPr>
      <w:r>
        <w:rPr>
          <w:rFonts w:ascii="Arial" w:hAnsi="Arial" w:cs="Arial"/>
          <w:sz w:val="20"/>
        </w:rPr>
        <w:t xml:space="preserve">La asociación de las estructuras de deformación hasta acá mencionadas, se  presentan comúnmente asociadas a sucesiones denominadas </w:t>
      </w:r>
      <w:proofErr w:type="spellStart"/>
      <w:r w:rsidRPr="0077355B">
        <w:rPr>
          <w:rFonts w:ascii="Arial" w:hAnsi="Arial" w:cs="Arial"/>
          <w:b/>
          <w:i/>
          <w:sz w:val="20"/>
        </w:rPr>
        <w:t>sismitas</w:t>
      </w:r>
      <w:proofErr w:type="spellEnd"/>
      <w:r>
        <w:rPr>
          <w:rFonts w:ascii="Arial" w:hAnsi="Arial" w:cs="Arial"/>
          <w:sz w:val="20"/>
        </w:rPr>
        <w:t xml:space="preserve">, que corresponden a sedimentos acumulados bajo condiciones de actividad sísmica relacionadas con </w:t>
      </w:r>
      <w:proofErr w:type="spellStart"/>
      <w:r>
        <w:rPr>
          <w:rFonts w:ascii="Arial" w:hAnsi="Arial" w:cs="Arial"/>
          <w:sz w:val="20"/>
        </w:rPr>
        <w:t>tectonismo</w:t>
      </w:r>
      <w:proofErr w:type="spellEnd"/>
      <w:r>
        <w:rPr>
          <w:rFonts w:ascii="Arial" w:hAnsi="Arial" w:cs="Arial"/>
          <w:sz w:val="20"/>
        </w:rPr>
        <w:t xml:space="preserve"> </w:t>
      </w:r>
      <w:proofErr w:type="spellStart"/>
      <w:r>
        <w:rPr>
          <w:rFonts w:ascii="Arial" w:hAnsi="Arial" w:cs="Arial"/>
          <w:sz w:val="20"/>
        </w:rPr>
        <w:t>sinsedimentario</w:t>
      </w:r>
      <w:proofErr w:type="spellEnd"/>
      <w:r>
        <w:rPr>
          <w:rFonts w:ascii="Arial" w:hAnsi="Arial" w:cs="Arial"/>
          <w:sz w:val="20"/>
        </w:rPr>
        <w:t>.</w:t>
      </w:r>
    </w:p>
    <w:p w:rsidR="008F0251" w:rsidRDefault="008F0251" w:rsidP="008F0251">
      <w:pPr>
        <w:jc w:val="both"/>
        <w:rPr>
          <w:rFonts w:ascii="Arial" w:hAnsi="Arial" w:cs="Arial"/>
          <w:sz w:val="20"/>
        </w:rPr>
      </w:pPr>
      <w:r>
        <w:rPr>
          <w:rFonts w:ascii="Arial" w:hAnsi="Arial" w:cs="Arial"/>
          <w:sz w:val="20"/>
        </w:rPr>
        <w:t>Un ejemplo de este tipo de sucesiones es la Formación Zarzal. Para complementar la información, léase el artículo sobre esta unidad que se encuentra en el campus virtual.</w:t>
      </w:r>
    </w:p>
    <w:p w:rsidR="00C511BE" w:rsidRPr="0077355B" w:rsidRDefault="00C511BE" w:rsidP="008F0251">
      <w:pPr>
        <w:jc w:val="both"/>
        <w:rPr>
          <w:rFonts w:ascii="Arial" w:hAnsi="Arial" w:cs="Arial"/>
          <w:sz w:val="20"/>
        </w:rPr>
      </w:pPr>
      <w:bookmarkStart w:id="0" w:name="_GoBack"/>
      <w:bookmarkEnd w:id="0"/>
    </w:p>
    <w:p w:rsidR="008F0251" w:rsidRDefault="008F0251" w:rsidP="008F0251">
      <w:pPr>
        <w:jc w:val="both"/>
        <w:rPr>
          <w:rFonts w:ascii="Arial" w:hAnsi="Arial" w:cs="Arial"/>
          <w:sz w:val="20"/>
        </w:rPr>
      </w:pPr>
      <w:r>
        <w:rPr>
          <w:rFonts w:ascii="Arial" w:hAnsi="Arial" w:cs="Arial"/>
          <w:b/>
          <w:sz w:val="20"/>
        </w:rPr>
        <w:t>5.6. Fallas de crecimiento:</w:t>
      </w:r>
      <w:r>
        <w:rPr>
          <w:rFonts w:ascii="Arial" w:hAnsi="Arial" w:cs="Arial"/>
          <w:sz w:val="20"/>
        </w:rPr>
        <w:t xml:space="preserve"> se presentan cuando se tiene una superficie de deslizamiento y como consecuencia de una alta tasa de sedimentación, parte de los sedimentos tienden a bajar a lo largo de la superficie; típicamente tienen carácter </w:t>
      </w:r>
      <w:proofErr w:type="spellStart"/>
      <w:r>
        <w:rPr>
          <w:rFonts w:ascii="Arial" w:hAnsi="Arial" w:cs="Arial"/>
          <w:sz w:val="20"/>
        </w:rPr>
        <w:t>lístrico</w:t>
      </w:r>
      <w:proofErr w:type="spellEnd"/>
      <w:r>
        <w:rPr>
          <w:rFonts w:ascii="Arial" w:hAnsi="Arial" w:cs="Arial"/>
          <w:sz w:val="20"/>
        </w:rPr>
        <w:t xml:space="preserve">.  Es de anotar que esta estructura no obedece a factores tectónicos, es común en ambientes deltaicos e </w:t>
      </w:r>
      <w:proofErr w:type="spellStart"/>
      <w:r>
        <w:rPr>
          <w:rFonts w:ascii="Arial" w:hAnsi="Arial" w:cs="Arial"/>
          <w:sz w:val="20"/>
        </w:rPr>
        <w:t>intermareales</w:t>
      </w:r>
      <w:proofErr w:type="spellEnd"/>
      <w:r>
        <w:rPr>
          <w:rFonts w:ascii="Arial" w:hAnsi="Arial" w:cs="Arial"/>
          <w:sz w:val="20"/>
        </w:rPr>
        <w:t>.</w:t>
      </w:r>
    </w:p>
    <w:p w:rsidR="008F0251" w:rsidRDefault="008F0251" w:rsidP="008F0251">
      <w:pPr>
        <w:rPr>
          <w:rFonts w:ascii="System" w:hAnsi="System" w:cs="System"/>
          <w:b/>
          <w:bCs/>
          <w:sz w:val="28"/>
          <w:szCs w:val="28"/>
          <w:lang w:val="es-CO"/>
        </w:rPr>
      </w:pPr>
    </w:p>
    <w:p w:rsidR="008F0251" w:rsidRDefault="008F0251" w:rsidP="008F0251">
      <w:pPr>
        <w:jc w:val="both"/>
        <w:rPr>
          <w:rFonts w:ascii="Arial" w:hAnsi="Arial" w:cs="Arial"/>
          <w:sz w:val="20"/>
        </w:rPr>
      </w:pPr>
      <w:r>
        <w:rPr>
          <w:rFonts w:ascii="Arial" w:hAnsi="Arial" w:cs="Arial"/>
          <w:b/>
          <w:sz w:val="20"/>
        </w:rPr>
        <w:t xml:space="preserve">5.7. Clastos blandos o </w:t>
      </w:r>
      <w:proofErr w:type="spellStart"/>
      <w:r>
        <w:rPr>
          <w:rFonts w:ascii="Arial" w:hAnsi="Arial" w:cs="Arial"/>
          <w:b/>
          <w:sz w:val="20"/>
        </w:rPr>
        <w:t>intraclastos</w:t>
      </w:r>
      <w:proofErr w:type="spellEnd"/>
      <w:r>
        <w:rPr>
          <w:rFonts w:ascii="Arial" w:hAnsi="Arial" w:cs="Arial"/>
          <w:b/>
          <w:sz w:val="20"/>
        </w:rPr>
        <w:t xml:space="preserve"> de lodo: </w:t>
      </w:r>
      <w:r>
        <w:rPr>
          <w:rFonts w:ascii="Arial" w:hAnsi="Arial" w:cs="Arial"/>
          <w:sz w:val="20"/>
        </w:rPr>
        <w:t xml:space="preserve">Se presentan cuando por ejemplo una corriente </w:t>
      </w:r>
      <w:proofErr w:type="spellStart"/>
      <w:r>
        <w:rPr>
          <w:rFonts w:ascii="Arial" w:hAnsi="Arial" w:cs="Arial"/>
          <w:sz w:val="20"/>
        </w:rPr>
        <w:t>retrabaja</w:t>
      </w:r>
      <w:proofErr w:type="spellEnd"/>
      <w:r>
        <w:rPr>
          <w:rFonts w:ascii="Arial" w:hAnsi="Arial" w:cs="Arial"/>
          <w:sz w:val="20"/>
        </w:rPr>
        <w:t xml:space="preserve"> su propia llanura de inundación, arrastrando material fino e incorporándolo en el fondo del canal.  Si el </w:t>
      </w:r>
      <w:proofErr w:type="spellStart"/>
      <w:r>
        <w:rPr>
          <w:rFonts w:ascii="Arial" w:hAnsi="Arial" w:cs="Arial"/>
          <w:sz w:val="20"/>
        </w:rPr>
        <w:t>intraclasto</w:t>
      </w:r>
      <w:proofErr w:type="spellEnd"/>
      <w:r>
        <w:rPr>
          <w:rFonts w:ascii="Arial" w:hAnsi="Arial" w:cs="Arial"/>
          <w:sz w:val="20"/>
        </w:rPr>
        <w:t xml:space="preserve"> de lodo se encuentra levantado se le denomina  “</w:t>
      </w:r>
      <w:proofErr w:type="spellStart"/>
      <w:r>
        <w:rPr>
          <w:rFonts w:ascii="Arial" w:hAnsi="Arial" w:cs="Arial"/>
          <w:sz w:val="20"/>
        </w:rPr>
        <w:t>rip</w:t>
      </w:r>
      <w:proofErr w:type="spellEnd"/>
      <w:r>
        <w:rPr>
          <w:rFonts w:ascii="Arial" w:hAnsi="Arial" w:cs="Arial"/>
          <w:sz w:val="20"/>
        </w:rPr>
        <w:t xml:space="preserve"> up”, asociado con una energía de corriente más alta.</w:t>
      </w:r>
    </w:p>
    <w:p w:rsidR="00732BE0" w:rsidRDefault="00732BE0"/>
    <w:sectPr w:rsidR="00732BE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89A" w:rsidRDefault="001C389A" w:rsidP="008F0251">
      <w:r>
        <w:separator/>
      </w:r>
    </w:p>
  </w:endnote>
  <w:endnote w:type="continuationSeparator" w:id="0">
    <w:p w:rsidR="001C389A" w:rsidRDefault="001C389A" w:rsidP="008F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251" w:rsidRPr="008F0251" w:rsidRDefault="008F0251">
    <w:pPr>
      <w:pStyle w:val="Piedepgina"/>
      <w:rPr>
        <w:rFonts w:ascii="Arial" w:hAnsi="Arial" w:cs="Arial"/>
      </w:rPr>
    </w:pPr>
    <w:r>
      <w:rPr>
        <w:rFonts w:ascii="Arial" w:hAnsi="Arial" w:cs="Arial"/>
      </w:rPr>
      <w:t>Notas para un curso de Introducción a la Sedimentología por Carlos A. Guzmán L.</w:t>
    </w:r>
  </w:p>
  <w:p w:rsidR="008F0251" w:rsidRDefault="008F02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89A" w:rsidRDefault="001C389A" w:rsidP="008F0251">
      <w:r>
        <w:separator/>
      </w:r>
    </w:p>
  </w:footnote>
  <w:footnote w:type="continuationSeparator" w:id="0">
    <w:p w:rsidR="001C389A" w:rsidRDefault="001C389A" w:rsidP="008F02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E4FE6"/>
    <w:multiLevelType w:val="hybridMultilevel"/>
    <w:tmpl w:val="FFD09C86"/>
    <w:lvl w:ilvl="0" w:tplc="240A0001">
      <w:start w:val="1"/>
      <w:numFmt w:val="bullet"/>
      <w:lvlText w:val=""/>
      <w:lvlJc w:val="left"/>
      <w:pPr>
        <w:tabs>
          <w:tab w:val="num" w:pos="720"/>
        </w:tabs>
        <w:ind w:left="720" w:hanging="360"/>
      </w:pPr>
      <w:rPr>
        <w:rFonts w:ascii="Symbol" w:hAnsi="Symbol" w:hint="default"/>
      </w:rPr>
    </w:lvl>
    <w:lvl w:ilvl="1" w:tplc="240A0003">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1">
    <w:nsid w:val="2AC16AA2"/>
    <w:multiLevelType w:val="multilevel"/>
    <w:tmpl w:val="4E162F7E"/>
    <w:lvl w:ilvl="0">
      <w:start w:val="4"/>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
    <w:nsid w:val="342A5F74"/>
    <w:multiLevelType w:val="hybridMultilevel"/>
    <w:tmpl w:val="5D644E80"/>
    <w:lvl w:ilvl="0" w:tplc="240A0001">
      <w:start w:val="1"/>
      <w:numFmt w:val="bullet"/>
      <w:lvlText w:val=""/>
      <w:lvlJc w:val="left"/>
      <w:pPr>
        <w:tabs>
          <w:tab w:val="num" w:pos="720"/>
        </w:tabs>
        <w:ind w:left="720" w:hanging="360"/>
      </w:pPr>
      <w:rPr>
        <w:rFonts w:ascii="Symbol" w:hAnsi="Symbol" w:hint="default"/>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3">
    <w:nsid w:val="76D06A42"/>
    <w:multiLevelType w:val="hybridMultilevel"/>
    <w:tmpl w:val="895AC844"/>
    <w:lvl w:ilvl="0" w:tplc="240A0001">
      <w:start w:val="1"/>
      <w:numFmt w:val="bullet"/>
      <w:lvlText w:val=""/>
      <w:lvlJc w:val="left"/>
      <w:pPr>
        <w:tabs>
          <w:tab w:val="num" w:pos="1440"/>
        </w:tabs>
        <w:ind w:left="1440" w:hanging="360"/>
      </w:pPr>
      <w:rPr>
        <w:rFonts w:ascii="Symbol" w:hAnsi="Symbol" w:hint="default"/>
      </w:rPr>
    </w:lvl>
    <w:lvl w:ilvl="1" w:tplc="240A0003">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880"/>
        </w:tabs>
        <w:ind w:left="2880" w:hanging="360"/>
      </w:pPr>
      <w:rPr>
        <w:rFonts w:ascii="Wingdings" w:hAnsi="Wingdings" w:hint="default"/>
      </w:rPr>
    </w:lvl>
    <w:lvl w:ilvl="3" w:tplc="240A0001" w:tentative="1">
      <w:start w:val="1"/>
      <w:numFmt w:val="bullet"/>
      <w:lvlText w:val=""/>
      <w:lvlJc w:val="left"/>
      <w:pPr>
        <w:tabs>
          <w:tab w:val="num" w:pos="3600"/>
        </w:tabs>
        <w:ind w:left="3600" w:hanging="360"/>
      </w:pPr>
      <w:rPr>
        <w:rFonts w:ascii="Symbol" w:hAnsi="Symbol" w:hint="default"/>
      </w:rPr>
    </w:lvl>
    <w:lvl w:ilvl="4" w:tplc="240A0003" w:tentative="1">
      <w:start w:val="1"/>
      <w:numFmt w:val="bullet"/>
      <w:lvlText w:val="o"/>
      <w:lvlJc w:val="left"/>
      <w:pPr>
        <w:tabs>
          <w:tab w:val="num" w:pos="4320"/>
        </w:tabs>
        <w:ind w:left="4320" w:hanging="360"/>
      </w:pPr>
      <w:rPr>
        <w:rFonts w:ascii="Courier New" w:hAnsi="Courier New" w:cs="Courier New" w:hint="default"/>
      </w:rPr>
    </w:lvl>
    <w:lvl w:ilvl="5" w:tplc="240A0005" w:tentative="1">
      <w:start w:val="1"/>
      <w:numFmt w:val="bullet"/>
      <w:lvlText w:val=""/>
      <w:lvlJc w:val="left"/>
      <w:pPr>
        <w:tabs>
          <w:tab w:val="num" w:pos="5040"/>
        </w:tabs>
        <w:ind w:left="5040" w:hanging="360"/>
      </w:pPr>
      <w:rPr>
        <w:rFonts w:ascii="Wingdings" w:hAnsi="Wingdings" w:hint="default"/>
      </w:rPr>
    </w:lvl>
    <w:lvl w:ilvl="6" w:tplc="240A0001" w:tentative="1">
      <w:start w:val="1"/>
      <w:numFmt w:val="bullet"/>
      <w:lvlText w:val=""/>
      <w:lvlJc w:val="left"/>
      <w:pPr>
        <w:tabs>
          <w:tab w:val="num" w:pos="5760"/>
        </w:tabs>
        <w:ind w:left="5760" w:hanging="360"/>
      </w:pPr>
      <w:rPr>
        <w:rFonts w:ascii="Symbol" w:hAnsi="Symbol" w:hint="default"/>
      </w:rPr>
    </w:lvl>
    <w:lvl w:ilvl="7" w:tplc="240A0003" w:tentative="1">
      <w:start w:val="1"/>
      <w:numFmt w:val="bullet"/>
      <w:lvlText w:val="o"/>
      <w:lvlJc w:val="left"/>
      <w:pPr>
        <w:tabs>
          <w:tab w:val="num" w:pos="6480"/>
        </w:tabs>
        <w:ind w:left="6480" w:hanging="360"/>
      </w:pPr>
      <w:rPr>
        <w:rFonts w:ascii="Courier New" w:hAnsi="Courier New" w:cs="Courier New" w:hint="default"/>
      </w:rPr>
    </w:lvl>
    <w:lvl w:ilvl="8" w:tplc="240A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251"/>
    <w:rsid w:val="001C389A"/>
    <w:rsid w:val="00732BE0"/>
    <w:rsid w:val="008F0251"/>
    <w:rsid w:val="00C511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CFE0B3-460A-4234-9DF0-CCB5695C8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251"/>
    <w:pPr>
      <w:overflowPunct w:val="0"/>
      <w:autoSpaceDE w:val="0"/>
      <w:autoSpaceDN w:val="0"/>
      <w:adjustRightInd w:val="0"/>
      <w:spacing w:after="0" w:line="240" w:lineRule="auto"/>
      <w:textAlignment w:val="baseline"/>
    </w:pPr>
    <w:rPr>
      <w:rFonts w:ascii="Comic Sans MS" w:eastAsia="Times New Roman" w:hAnsi="Comic Sans MS"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F0251"/>
    <w:pPr>
      <w:ind w:left="720"/>
      <w:contextualSpacing/>
    </w:pPr>
  </w:style>
  <w:style w:type="paragraph" w:styleId="Encabezado">
    <w:name w:val="header"/>
    <w:basedOn w:val="Normal"/>
    <w:link w:val="EncabezadoCar"/>
    <w:uiPriority w:val="99"/>
    <w:unhideWhenUsed/>
    <w:rsid w:val="008F0251"/>
    <w:pPr>
      <w:tabs>
        <w:tab w:val="center" w:pos="4419"/>
        <w:tab w:val="right" w:pos="8838"/>
      </w:tabs>
    </w:pPr>
  </w:style>
  <w:style w:type="character" w:customStyle="1" w:styleId="EncabezadoCar">
    <w:name w:val="Encabezado Car"/>
    <w:basedOn w:val="Fuentedeprrafopredeter"/>
    <w:link w:val="Encabezado"/>
    <w:uiPriority w:val="99"/>
    <w:rsid w:val="008F0251"/>
    <w:rPr>
      <w:rFonts w:ascii="Comic Sans MS" w:eastAsia="Times New Roman" w:hAnsi="Comic Sans MS" w:cs="Times New Roman"/>
      <w:sz w:val="24"/>
      <w:szCs w:val="20"/>
      <w:lang w:val="es-ES_tradnl" w:eastAsia="es-ES"/>
    </w:rPr>
  </w:style>
  <w:style w:type="paragraph" w:styleId="Piedepgina">
    <w:name w:val="footer"/>
    <w:basedOn w:val="Normal"/>
    <w:link w:val="PiedepginaCar"/>
    <w:uiPriority w:val="99"/>
    <w:unhideWhenUsed/>
    <w:rsid w:val="008F0251"/>
    <w:pPr>
      <w:tabs>
        <w:tab w:val="center" w:pos="4419"/>
        <w:tab w:val="right" w:pos="8838"/>
      </w:tabs>
    </w:pPr>
  </w:style>
  <w:style w:type="character" w:customStyle="1" w:styleId="PiedepginaCar">
    <w:name w:val="Pie de página Car"/>
    <w:basedOn w:val="Fuentedeprrafopredeter"/>
    <w:link w:val="Piedepgina"/>
    <w:uiPriority w:val="99"/>
    <w:rsid w:val="008F0251"/>
    <w:rPr>
      <w:rFonts w:ascii="Comic Sans MS" w:eastAsia="Times New Roman" w:hAnsi="Comic Sans MS" w:cs="Times New Roman"/>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1743</Words>
  <Characters>9591</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Guzmán</dc:creator>
  <cp:keywords/>
  <dc:description/>
  <cp:lastModifiedBy>Carlos Guzmán</cp:lastModifiedBy>
  <cp:revision>2</cp:revision>
  <dcterms:created xsi:type="dcterms:W3CDTF">2015-06-13T01:21:00Z</dcterms:created>
  <dcterms:modified xsi:type="dcterms:W3CDTF">2015-06-13T01:28:00Z</dcterms:modified>
</cp:coreProperties>
</file>