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ind w:hanging="0" w:left="0"/>
        <w:jc w:val="center"/>
        <w:rPr/>
      </w:pPr>
      <w:r>
        <w:rPr/>
        <w:t>Guía de Estudio: Valoración de los Alimentos y Digestibilidad</w:t>
      </w:r>
    </w:p>
    <w:p>
      <w:pPr>
        <w:pStyle w:val="BodyText"/>
        <w:bidi w:val="0"/>
        <w:jc w:val="left"/>
        <w:rPr/>
      </w:pPr>
      <w:r>
        <w:rPr/>
        <w:t>Esta guía proporciona una síntesis estructurada sobre el estudio de la digestibilidad en nutrición animal, basada en métodos de evaluación, factores que influyen en el proceso y la validez de las mediciones obtenidas.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ind w:hanging="0" w:left="0"/>
        <w:jc w:val="left"/>
        <w:rPr/>
      </w:pPr>
      <w:r>
        <w:rPr/>
        <w:t>I. Conceptos Fundamentales de Digestibilidad</w:t>
      </w:r>
    </w:p>
    <w:p>
      <w:pPr>
        <w:pStyle w:val="BodyText"/>
        <w:bidi w:val="0"/>
        <w:jc w:val="left"/>
        <w:rPr/>
      </w:pPr>
      <w:r>
        <w:rPr/>
        <w:t>La nutrición cuantitativa se centra en determinar las cantidades de nutrientes aportadas por los alimentos y las necesidades de los animales. La digestibilidad es el primer factor para conocer el valor real de un alimento.</w:t>
      </w:r>
    </w:p>
    <w:p>
      <w:pPr>
        <w:pStyle w:val="Heading3"/>
        <w:bidi w:val="0"/>
        <w:ind w:hanging="0" w:left="0"/>
        <w:jc w:val="left"/>
        <w:rPr/>
      </w:pPr>
      <w:r>
        <w:rPr/>
        <w:t>1. Definición</w:t>
      </w:r>
    </w:p>
    <w:p>
      <w:pPr>
        <w:pStyle w:val="BodyText"/>
        <w:bidi w:val="0"/>
        <w:jc w:val="left"/>
        <w:rPr/>
      </w:pPr>
      <w:r>
        <w:rPr/>
        <w:t>La digestibilidad se define como la cantidad de alimento que no se excreta en las heces y que, por lo tanto, se considera absorbida por el animal. Se expresa normalmente en relación con la materia seca (MS) como un coeficiente o como un porcentaje.</w:t>
      </w:r>
    </w:p>
    <w:p>
      <w:pPr>
        <w:pStyle w:val="Heading3"/>
        <w:bidi w:val="0"/>
        <w:ind w:hanging="0" w:left="0"/>
        <w:jc w:val="left"/>
        <w:rPr/>
      </w:pPr>
      <w:r>
        <w:rPr/>
        <w:t>2. Cálculo del Coeficiente de Digestibilidad</w:t>
      </w:r>
    </w:p>
    <w:p>
      <w:pPr>
        <w:pStyle w:val="BodyText"/>
        <w:bidi w:val="0"/>
        <w:jc w:val="left"/>
        <w:rPr/>
      </w:pPr>
      <w:r>
        <w:rPr/>
        <w:t>La fórmula general para calcular la digestibilidad de un nutriente es:</w:t>
      </w:r>
    </w:p>
    <w:p>
      <w:pPr>
        <w:pStyle w:val="BodyText"/>
        <w:bidi w:val="0"/>
        <w:jc w:val="center"/>
        <w:rPr/>
      </w:pPr>
      <w:r>
        <w:rPr/>
        <w:t xml:space="preserve">Digestibilidad = </w:t>
      </w:r>
      <w:r>
        <w:rPr/>
        <w:t>(</w:t>
      </w:r>
      <w:r>
        <w:rPr/>
        <w:t>Nutriente consumido - Nutriente en las heces</w:t>
      </w:r>
      <w:r>
        <w:rPr/>
        <w:t xml:space="preserve">) / </w:t>
      </w:r>
      <w:r>
        <w:rPr/>
        <w:t>Nutriente consumido</w:t>
      </w:r>
    </w:p>
    <w:p>
      <w:pPr>
        <w:pStyle w:val="BodyText"/>
        <w:bidi w:val="0"/>
        <w:jc w:val="left"/>
        <w:rPr/>
      </w:pPr>
      <w:r>
        <w:rPr>
          <w:b/>
        </w:rPr>
        <w:t>Ejemplo práctico:</w:t>
      </w:r>
      <w:r>
        <w:rPr/>
        <w:t> Si una vaca consume 9 kg de heno (que contiene 8 kg de materia seca) y excreta 3 kg de materia seca en las heces: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Materia seca absorbida: 8 - 3 = 5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>Coeficiente: 5 / 8 = 0,625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>Porcentaje: 62,5%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ind w:hanging="0" w:left="0"/>
        <w:jc w:val="left"/>
        <w:rPr/>
      </w:pPr>
      <w:r>
        <w:rPr/>
        <w:t>II. Métodos de Determinación</w:t>
      </w:r>
    </w:p>
    <w:p>
      <w:pPr>
        <w:pStyle w:val="Heading3"/>
        <w:bidi w:val="0"/>
        <w:ind w:hanging="0" w:left="0"/>
        <w:jc w:val="left"/>
        <w:rPr/>
      </w:pPr>
      <w:r>
        <w:rPr/>
        <w:t xml:space="preserve">1. Experimentos </w:t>
      </w:r>
      <w:r>
        <w:rPr>
          <w:i/>
        </w:rPr>
        <w:t>In Vivo</w:t>
      </w:r>
    </w:p>
    <w:p>
      <w:pPr>
        <w:pStyle w:val="BodyText"/>
        <w:bidi w:val="0"/>
        <w:jc w:val="left"/>
        <w:rPr/>
      </w:pPr>
      <w:r>
        <w:rPr/>
        <w:t>Consisten en administrar cantidades conocidas de alimento y determinar la excreción fecal.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Selección de animales:</w:t>
      </w:r>
      <w:r>
        <w:rPr/>
        <w:t xml:space="preserve"> Se prefieren machos para facilitar la recogida independiente de heces y orina. Deben ser dóciles y gozar de buena salud.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Periodos: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>
          <w:b/>
        </w:rPr>
        <w:t>Preliminar (mínimo 1 semana):</w:t>
      </w:r>
      <w:r>
        <w:rPr/>
        <w:t xml:space="preserve"> Para acostumbrar al animal y eliminar restos de alimentos previos.</w:t>
      </w:r>
    </w:p>
    <w:p>
      <w:pPr>
        <w:pStyle w:val="BodyText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>
          <w:b/>
        </w:rPr>
        <w:t>Experimental (5 a 14 días):</w:t>
      </w:r>
      <w:r>
        <w:rPr/>
        <w:t xml:space="preserve"> Donde se controla estrictamente la ingestión y excreción.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Marcadores:</w:t>
      </w:r>
      <w:r>
        <w:rPr/>
        <w:t xml:space="preserve"> En monogástricos se usan sustancias coloreadas indigestibles (óxido férrico, carmín) para identificar las heces correspondientes a una ingesta. En rumiantes, debido a la mezcla en el rumen, se requiere un periodo de tiempo discreto (24-48 horas) para la eliminación de restos.</w:t>
      </w:r>
    </w:p>
    <w:p>
      <w:pPr>
        <w:pStyle w:val="Heading3"/>
        <w:numPr>
          <w:ilvl w:val="0"/>
          <w:numId w:val="0"/>
        </w:numPr>
        <w:bidi w:val="0"/>
        <w:ind w:hanging="0" w:left="0"/>
        <w:jc w:val="left"/>
        <w:rPr/>
      </w:pPr>
      <w:r>
        <w:rPr/>
        <w:t>2. Empleo de Indicadores</w:t>
      </w:r>
    </w:p>
    <w:p>
      <w:pPr>
        <w:pStyle w:val="BodyText"/>
        <w:bidi w:val="0"/>
        <w:jc w:val="left"/>
        <w:rPr/>
      </w:pPr>
      <w:r>
        <w:rPr/>
        <w:t>Se utilizan cuando no es posible medir directamente la ingestión o excreción (ej. animales en grupo o pastoreo).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Requisitos del indicador:</w:t>
      </w:r>
      <w:r>
        <w:rPr/>
        <w:t xml:space="preserve"> Debe ser totalmente indigestible, no tener efectos farmacológicos y mezclarse homogéneamente.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Tipos:</w:t>
      </w:r>
    </w:p>
    <w:p>
      <w:pPr>
        <w:pStyle w:val="BodyText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>
          <w:b/>
        </w:rPr>
        <w:t>Naturales:</w:t>
      </w:r>
      <w:r>
        <w:rPr/>
        <w:t xml:space="preserve"> Lignina, fibra ácido detergente indigestible, cenizas insolubles en ácido (sílice), n-alcanos de cadena larga.</w:t>
      </w:r>
    </w:p>
    <w:p>
      <w:pPr>
        <w:pStyle w:val="BodyText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>
          <w:b/>
        </w:rPr>
        <w:t>Externos:</w:t>
      </w:r>
      <w:r>
        <w:rPr/>
        <w:t xml:space="preserve"> Óxido de cromo ($Cr_2O_3$), dióxido de titanio.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Cálculo:</w:t>
      </w:r>
      <w:r>
        <w:rPr/>
        <w:t xml:space="preserve"> Se basa en la relación de concentraciones del indicador en el alimento y en las heces.</w:t>
      </w:r>
    </w:p>
    <w:p>
      <w:pPr>
        <w:pStyle w:val="Heading3"/>
        <w:numPr>
          <w:ilvl w:val="0"/>
          <w:numId w:val="0"/>
        </w:numPr>
        <w:bidi w:val="0"/>
        <w:ind w:hanging="0" w:left="0"/>
        <w:jc w:val="left"/>
        <w:rPr/>
      </w:pPr>
      <w:r>
        <w:rPr/>
        <w:t>3. Métodos de Laboratorio (</w:t>
      </w:r>
      <w:r>
        <w:rPr>
          <w:i/>
        </w:rPr>
        <w:t>In Vitro</w:t>
      </w:r>
      <w:r>
        <w:rPr/>
        <w:t>)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Para No Rumiantes:</w:t>
      </w:r>
      <w:r>
        <w:rPr/>
        <w:t xml:space="preserve"> Susceptibilidad de la proteína al ataque con pepsina y ácido clorhídrico.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Para Rumiantes (Método de dos fases):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Incubación de la muestra con líquido ruminal tamponado en condiciones anaerobias (48 h).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Digestión con pepsina en ácido clorhídrico (48 h) para simular el abomaso.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Alternativas:</w:t>
      </w:r>
      <w:r>
        <w:rPr/>
        <w:t xml:space="preserve"> Uso de preparados de celulasas fúngicas para sustituir el líquido ruminal y mejorar la repetibilidad.</w:t>
      </w:r>
    </w:p>
    <w:p>
      <w:pPr>
        <w:pStyle w:val="Heading3"/>
        <w:numPr>
          <w:ilvl w:val="0"/>
          <w:numId w:val="0"/>
        </w:numPr>
        <w:bidi w:val="0"/>
        <w:ind w:hanging="0" w:left="0"/>
        <w:jc w:val="left"/>
        <w:rPr/>
      </w:pPr>
      <w:r>
        <w:rPr/>
        <w:t xml:space="preserve">4. Técnica </w:t>
      </w:r>
      <w:r>
        <w:rPr>
          <w:i/>
        </w:rPr>
        <w:t>In Sacco</w:t>
      </w:r>
      <w:r>
        <w:rPr/>
        <w:t xml:space="preserve"> (Bolsas de Nylon)</w:t>
      </w:r>
    </w:p>
    <w:p>
      <w:pPr>
        <w:pStyle w:val="BodyText"/>
        <w:bidi w:val="0"/>
        <w:jc w:val="left"/>
        <w:rPr/>
      </w:pPr>
      <w:r>
        <w:rPr/>
        <w:t>Consiste en introducir pequeñas bolsas de material sintético permeable con la muestra directamente en el rumen a través de una cánula. Permite medir la desaparición de la materia seca y nitrógeno a lo largo del tiempo.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ind w:hanging="0" w:left="0"/>
        <w:jc w:val="left"/>
        <w:rPr/>
      </w:pPr>
      <w:r>
        <w:rPr/>
        <w:t>III. Validez de las Mediciones: Digestibilidad Aparente vs. Real</w:t>
      </w:r>
    </w:p>
    <w:p>
      <w:pPr>
        <w:pStyle w:val="BodyText"/>
        <w:bidi w:val="0"/>
        <w:jc w:val="left"/>
        <w:rPr/>
      </w:pPr>
      <w:r>
        <w:rPr/>
        <w:t xml:space="preserve">Los valores obtenidos en experimentos convencionales se denominan </w:t>
      </w:r>
      <w:r>
        <w:rPr>
          <w:b/>
        </w:rPr>
        <w:t>digestibilidad aparente</w:t>
      </w:r>
      <w:r>
        <w:rPr/>
        <w:t xml:space="preserve"> por dos razones principales: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Pérdidas de Metano:</w:t>
      </w:r>
      <w:r>
        <w:rPr/>
        <w:t xml:space="preserve"> En rumiantes, el metano producido en la fermentación se pierde por el eructo, lo que sobreestima la energía absorbida.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Excreción Metabólica Fecal:</w:t>
      </w:r>
      <w:r>
        <w:rPr/>
        <w:t xml:space="preserve"> Las heces no solo contienen restos no digeridos del alimento, sino también:</w:t>
      </w:r>
    </w:p>
    <w:p>
      <w:pPr>
        <w:pStyle w:val="BodyText"/>
        <w:numPr>
          <w:ilvl w:val="1"/>
          <w:numId w:val="6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Enzimas y sustancias segregadas al intestino.</w:t>
      </w:r>
    </w:p>
    <w:p>
      <w:pPr>
        <w:pStyle w:val="BodyText"/>
        <w:numPr>
          <w:ilvl w:val="1"/>
          <w:numId w:val="6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Células desprendidas de la mucosa intestinal.</w:t>
      </w:r>
    </w:p>
    <w:p>
      <w:pPr>
        <w:pStyle w:val="BodyText"/>
        <w:numPr>
          <w:ilvl w:val="1"/>
          <w:numId w:val="6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Nitrógeno metabólico fecal (proporcional a la materia seca ingerida).</w:t>
      </w:r>
    </w:p>
    <w:p>
      <w:pPr>
        <w:pStyle w:val="BodyText"/>
        <w:numPr>
          <w:ilvl w:val="1"/>
          <w:numId w:val="6"/>
        </w:numPr>
        <w:tabs>
          <w:tab w:val="clear" w:pos="709"/>
          <w:tab w:val="left" w:pos="1418" w:leader="none"/>
        </w:tabs>
        <w:bidi w:val="0"/>
        <w:ind w:hanging="283" w:left="1418"/>
        <w:jc w:val="left"/>
        <w:rPr/>
      </w:pPr>
      <w:r>
        <w:rPr/>
        <w:t>Minerales de origen metabólico (calcio, fósforo, etc.).</w:t>
      </w:r>
    </w:p>
    <w:p>
      <w:pPr>
        <w:pStyle w:val="BodyText"/>
        <w:bidi w:val="0"/>
        <w:jc w:val="left"/>
        <w:rPr/>
      </w:pPr>
      <w:r>
        <w:rPr/>
        <w:t xml:space="preserve">La </w:t>
      </w:r>
      <w:r>
        <w:rPr>
          <w:b/>
        </w:rPr>
        <w:t>digestibilidad real</w:t>
      </w:r>
      <w:r>
        <w:rPr/>
        <w:t xml:space="preserve"> solo puede conocerse si se descuentan estas fracciones endógenas, lo cual es difícil de determinar en la práctica.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ind w:hanging="0" w:left="0"/>
        <w:jc w:val="left"/>
        <w:rPr/>
      </w:pPr>
      <w:r>
        <w:rPr/>
        <w:t>IV. Factores que Afectan la Digestibilidad</w:t>
      </w:r>
    </w:p>
    <w:p>
      <w:pPr>
        <w:pStyle w:val="Heading3"/>
        <w:bidi w:val="0"/>
        <w:ind w:hanging="0" w:left="0"/>
        <w:jc w:val="left"/>
        <w:rPr/>
      </w:pPr>
      <w:r>
        <w:rPr/>
        <w:t>1. Composición del Alimento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Fibra y Lignificación:</w:t>
      </w:r>
      <w:r>
        <w:rPr/>
        <w:t xml:space="preserve"> El contenido de lignina en la pared celular es el factor que más reduce la digestibilidad de los forrajes.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Deficiencias de Nutrientes:</w:t>
      </w:r>
      <w:r>
        <w:rPr/>
        <w:t xml:space="preserve"> La falta de nitrógeno o azufre en el rumen limita el crecimiento microbiano y reduce la digestión de la fibra.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Antinutrientes:</w:t>
      </w:r>
      <w:r>
        <w:rPr/>
        <w:t xml:space="preserve"> Sustancias como taninos o inhibidores de tripsina (en patatas o nabos) reducen la digestión proteica.</w:t>
      </w:r>
    </w:p>
    <w:p>
      <w:pPr>
        <w:pStyle w:val="Heading3"/>
        <w:numPr>
          <w:ilvl w:val="0"/>
          <w:numId w:val="0"/>
        </w:numPr>
        <w:bidi w:val="0"/>
        <w:ind w:hanging="0" w:left="0"/>
        <w:jc w:val="left"/>
        <w:rPr/>
      </w:pPr>
      <w:r>
        <w:rPr/>
        <w:t>2. Preparación de los Alimentos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Tratamientos mecánicos:</w:t>
      </w:r>
      <w:r>
        <w:rPr/>
        <w:t xml:space="preserve"> El picado o molienda fina de forrajes aumenta la ingestión pero puede reducir la digestibilidad de la fibra al acelerar el paso por el rumen.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Tratamientos térmicos:</w:t>
      </w:r>
      <w:r>
        <w:rPr/>
        <w:t xml:space="preserve"> La cocción o micronización inactiva inhibidores enzimáticos y mejora la digestibilidad en ciertos granos y legumbres.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Tratamientos químicos:</w:t>
      </w:r>
      <w:r>
        <w:rPr/>
        <w:t xml:space="preserve"> El uso de álcalis (hidróxido sódico o amónico) puede mejorar significativamente la digestibilidad de materiales groseros como la paja.</w:t>
      </w:r>
    </w:p>
    <w:p>
      <w:pPr>
        <w:pStyle w:val="Heading3"/>
        <w:numPr>
          <w:ilvl w:val="0"/>
          <w:numId w:val="0"/>
        </w:numPr>
        <w:bidi w:val="0"/>
        <w:ind w:hanging="0" w:left="0"/>
        <w:jc w:val="left"/>
        <w:rPr/>
      </w:pPr>
      <w:r>
        <w:rPr/>
        <w:t>3. Composición de la Ración (Efecto Asociativo)</w:t>
      </w:r>
    </w:p>
    <w:p>
      <w:pPr>
        <w:pStyle w:val="BodyText"/>
        <w:bidi w:val="0"/>
        <w:jc w:val="left"/>
        <w:rPr/>
      </w:pPr>
      <w:r>
        <w:rPr/>
        <w:t>La digestibilidad de una mezcla de alimentos puede no ser la suma de sus partes. Por ejemplo, un exceso de almidón puede bajar el pH ruminal, inhibiendo los microorganismos celulolíticos y reduciendo la digestión de la fibra.</w:t>
      </w:r>
    </w:p>
    <w:p>
      <w:pPr>
        <w:pStyle w:val="Heading3"/>
        <w:bidi w:val="0"/>
        <w:ind w:hanging="0" w:left="0"/>
        <w:jc w:val="left"/>
        <w:rPr/>
      </w:pPr>
      <w:r>
        <w:rPr/>
        <w:t>4. Nivel de Alimentación</w:t>
      </w:r>
    </w:p>
    <w:p>
      <w:pPr>
        <w:pStyle w:val="BodyText"/>
        <w:bidi w:val="0"/>
        <w:jc w:val="left"/>
        <w:rPr/>
      </w:pPr>
      <w:r>
        <w:rPr/>
        <w:t>Al aumentar la cantidad de alimento consumido (plano de alimentación), el ritmo de paso por el tracto digestivo es más rápido. Esto reduce el tiempo de exposición a las enzimas, disminuyendo la digestibilidad, especialmente en componentes de digestión lenta como la pared celular.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ind w:hanging="0" w:left="0"/>
        <w:jc w:val="left"/>
        <w:rPr/>
      </w:pPr>
      <w:r>
        <w:rPr/>
        <w:t>V. Cuestionario de Práctica (Respuestas Cortas)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¿Qué es el periodo preliminar en un ensayo de digestibilidad y cuánto debe durar?</w:t>
      </w:r>
      <w:r>
        <w:rPr/>
        <w:t> Es un periodo de al menos una semana para acostumbrar al animal a la dieta y limpiar el tracto digestivo de residuos anteriores.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Mencione dos indicadores externos utilizados para estimar la digestibilidad.</w:t>
      </w:r>
      <w:r>
        <w:rPr/>
        <w:t> Óxido de cromo y dióxido de titanio.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¿Qué diferencia hay entre digestibilidad aparente y real?</w:t>
      </w:r>
      <w:r>
        <w:rPr/>
        <w:t> La aparente no descuenta las sustancias de origen endógeno (enzimas, células, minerales) presentes en las heces.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¿Cómo afecta el aumento del nivel de alimentación a la digestibilidad?</w:t>
      </w:r>
      <w:r>
        <w:rPr/>
        <w:t> Generalmente la disminuye debido a un aumento en la velocidad de paso del alimento por el tracto digestivo.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¿Qué componente químico de la planta es el principal responsable de la baja digestibilidad de los forrajes maduros?</w:t>
      </w:r>
      <w:r>
        <w:rPr/>
        <w:t> La lignina.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ind w:hanging="0" w:left="0"/>
        <w:jc w:val="left"/>
        <w:rPr/>
      </w:pPr>
      <w:r>
        <w:rPr/>
        <w:t>VI. Glosario de Términos Clave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Cánula:</w:t>
      </w:r>
      <w:r>
        <w:rPr/>
        <w:t xml:space="preserve"> Dispositivo quirúrgico que permite el acceso directo a órganos internos (como el rumen o el esófago) para la toma de muestras.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Coeficiente de Digestibilidad:</w:t>
      </w:r>
      <w:r>
        <w:rPr/>
        <w:t xml:space="preserve"> Fracción del nutriente ingerido que se considera absorbida, calculada restando la excreción fecal de la ingesta total.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Efecto Asociativo:</w:t>
      </w:r>
      <w:r>
        <w:rPr/>
        <w:t xml:space="preserve"> Fenómeno donde la digestibilidad de una dieta mixta difiere de la media ponderada de las digestibilidades de sus componentes individuales.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Endógeno:</w:t>
      </w:r>
      <w:r>
        <w:rPr/>
        <w:t xml:space="preserve"> Sustancias producidas internamente por el organismo del animal, como enzimas, moco o células intestinales, que terminan en las heces.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Indicador:</w:t>
      </w:r>
      <w:r>
        <w:rPr/>
        <w:t xml:space="preserve"> Sustancia inerte e indigestible que se utiliza para estimar la digestibilidad cuando no se puede medir el consumo total de alimento.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Lignina:</w:t>
      </w:r>
      <w:r>
        <w:rPr/>
        <w:t xml:space="preserve"> Polímero complejo en las paredes celulares de las plantas que es prácticamente indigestible y limita el acceso de las enzimas a la celulosa.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Metano (CH4):</w:t>
      </w:r>
      <w:r>
        <w:rPr/>
        <w:t xml:space="preserve"> Gas producido durante la fermentación ruminal de carbohidratos que representa una pérdida de energía para el animal.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Micronización:</w:t>
      </w:r>
      <w:r>
        <w:rPr/>
        <w:t xml:space="preserve"> Proceso de tratamiento térmico de granos mediante radiación infrarroja para mejorar su valor nutritivo.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Nitrógeno Metabólico Fecal:</w:t>
      </w:r>
      <w:r>
        <w:rPr/>
        <w:t xml:space="preserve"> Fracción del nitrógeno excretado que no proviene directamente del alimento, sino de secreciones digestivas y células descamadas.</w:t>
      </w:r>
    </w:p>
    <w:p>
      <w:pPr>
        <w:pStyle w:val="BodyText"/>
        <w:bidi w:val="0"/>
        <w:spacing w:before="0" w:after="140"/>
        <w:jc w:val="lef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s-C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Songti SC" w:cs="Arial Unicode MS"/>
      <w:color w:val="auto"/>
      <w:sz w:val="24"/>
      <w:szCs w:val="24"/>
      <w:lang w:val="es-CO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LibreOffice/26.2.5.2$MacOSX_AARCH64 LibreOffice_project/cd7284b4cbbfeb507e630c1aac019f4157393acb</Application>
  <AppVersion>15.0000</AppVersion>
  <Pages>5</Pages>
  <Words>1207</Words>
  <Characters>6618</Characters>
  <CharactersWithSpaces>7708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es-CO</dc:language>
  <cp:lastModifiedBy/>
  <dcterms:modified xsi:type="dcterms:W3CDTF">2026-09-05T13:35:46Z</dcterms:modified>
  <cp:revision>1</cp:revision>
  <dc:subject/>
  <dc:title/>
</cp:coreProperties>
</file>