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D7F02" w14:textId="307F604E" w:rsidR="00497BD1" w:rsidRPr="00896044" w:rsidRDefault="00A25B15" w:rsidP="004F7C8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  <w:r w:rsidRPr="00896044">
        <w:rPr>
          <w:rFonts w:ascii="Arial" w:hAnsi="Arial" w:cs="Arial"/>
          <w:b/>
          <w:bCs/>
          <w:sz w:val="20"/>
          <w:szCs w:val="20"/>
          <w:lang w:val="es-419"/>
        </w:rPr>
        <w:t xml:space="preserve">GUÍA </w:t>
      </w:r>
      <w:r w:rsidR="00EE63B4">
        <w:rPr>
          <w:rFonts w:ascii="Arial" w:hAnsi="Arial" w:cs="Arial"/>
          <w:b/>
          <w:bCs/>
          <w:sz w:val="20"/>
          <w:szCs w:val="20"/>
          <w:lang w:val="es-419"/>
        </w:rPr>
        <w:t xml:space="preserve">BÁSICA </w:t>
      </w:r>
      <w:r w:rsidRPr="00896044">
        <w:rPr>
          <w:rFonts w:ascii="Arial" w:hAnsi="Arial" w:cs="Arial"/>
          <w:b/>
          <w:bCs/>
          <w:sz w:val="20"/>
          <w:szCs w:val="20"/>
          <w:lang w:val="es-419"/>
        </w:rPr>
        <w:t xml:space="preserve">PARA EL TRABAJO DE CAMPO EN EL ÁREA DEL </w:t>
      </w:r>
      <w:r w:rsidR="00EE63B4">
        <w:rPr>
          <w:rFonts w:ascii="Arial" w:hAnsi="Arial" w:cs="Arial"/>
          <w:b/>
          <w:bCs/>
          <w:sz w:val="20"/>
          <w:szCs w:val="20"/>
          <w:lang w:val="es-419"/>
        </w:rPr>
        <w:t xml:space="preserve">PARQUE NATURAL </w:t>
      </w:r>
      <w:r w:rsidRPr="00896044">
        <w:rPr>
          <w:rFonts w:ascii="Arial" w:hAnsi="Arial" w:cs="Arial"/>
          <w:b/>
          <w:bCs/>
          <w:sz w:val="20"/>
          <w:szCs w:val="20"/>
          <w:lang w:val="es-419"/>
        </w:rPr>
        <w:t>NEVADO DEL RUIZ</w:t>
      </w:r>
    </w:p>
    <w:p w14:paraId="3E53ECD3" w14:textId="6CD47D50" w:rsidR="00A25B15" w:rsidRPr="00896044" w:rsidRDefault="00A25B15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>Se presenta de manera general, las principales observaciones a tener en cuenta durante la práctica de campo en la zona del Parque Natural Nevado del Ruiz.</w:t>
      </w:r>
    </w:p>
    <w:p w14:paraId="2ED866DE" w14:textId="57EB97C4" w:rsidR="00A25B15" w:rsidRPr="00896044" w:rsidRDefault="00A25B15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>Se trata de una práctica fundamentalmente de ambientación, haciendo énfasis principalmente en los procesos sedimentarios actuales y recientes que se encuentran en el área. En la práctica de campo extensa</w:t>
      </w:r>
      <w:r w:rsidR="0095508E" w:rsidRPr="00896044">
        <w:rPr>
          <w:rFonts w:ascii="Arial" w:hAnsi="Arial" w:cs="Arial"/>
          <w:sz w:val="20"/>
          <w:szCs w:val="20"/>
          <w:lang w:val="es-419"/>
        </w:rPr>
        <w:t xml:space="preserve"> que se realizará posteriormente, </w:t>
      </w:r>
      <w:r w:rsidRPr="00896044">
        <w:rPr>
          <w:rFonts w:ascii="Arial" w:hAnsi="Arial" w:cs="Arial"/>
          <w:sz w:val="20"/>
          <w:szCs w:val="20"/>
          <w:lang w:val="es-419"/>
        </w:rPr>
        <w:t>se da prelación al trabajo con rocas</w:t>
      </w:r>
      <w:r w:rsidR="0095508E" w:rsidRPr="00896044">
        <w:rPr>
          <w:rFonts w:ascii="Arial" w:hAnsi="Arial" w:cs="Arial"/>
          <w:sz w:val="20"/>
          <w:szCs w:val="20"/>
          <w:lang w:val="es-419"/>
        </w:rPr>
        <w:t>;</w:t>
      </w:r>
      <w:r w:rsidRPr="00896044">
        <w:rPr>
          <w:rFonts w:ascii="Arial" w:hAnsi="Arial" w:cs="Arial"/>
          <w:sz w:val="20"/>
          <w:szCs w:val="20"/>
          <w:lang w:val="es-419"/>
        </w:rPr>
        <w:t xml:space="preserve"> en la guía respectiva se </w:t>
      </w:r>
      <w:r w:rsidR="004A560A" w:rsidRPr="00896044">
        <w:rPr>
          <w:rFonts w:ascii="Arial" w:hAnsi="Arial" w:cs="Arial"/>
          <w:sz w:val="20"/>
          <w:szCs w:val="20"/>
          <w:lang w:val="es-419"/>
        </w:rPr>
        <w:t>detallará la</w:t>
      </w:r>
      <w:r w:rsidRPr="00896044">
        <w:rPr>
          <w:rFonts w:ascii="Arial" w:hAnsi="Arial" w:cs="Arial"/>
          <w:sz w:val="20"/>
          <w:szCs w:val="20"/>
          <w:lang w:val="es-419"/>
        </w:rPr>
        <w:t xml:space="preserve"> metodología a emplear.</w:t>
      </w:r>
    </w:p>
    <w:p w14:paraId="0A0CF5F2" w14:textId="79199517" w:rsidR="0006183B" w:rsidRPr="00896044" w:rsidRDefault="00A25B15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>El PNNN ofrece unas características especiales ya que en su interior es posible observar procesos eólicos, glaciales, piroclásticos, lacustres</w:t>
      </w:r>
      <w:r w:rsidR="0006183B" w:rsidRPr="00896044">
        <w:rPr>
          <w:rFonts w:ascii="Arial" w:hAnsi="Arial" w:cs="Arial"/>
          <w:sz w:val="20"/>
          <w:szCs w:val="20"/>
          <w:lang w:val="es-419"/>
        </w:rPr>
        <w:t xml:space="preserve">, gravitacionales y </w:t>
      </w:r>
      <w:r w:rsidR="00CE5C0D" w:rsidRPr="00896044">
        <w:rPr>
          <w:rFonts w:ascii="Arial" w:hAnsi="Arial" w:cs="Arial"/>
          <w:sz w:val="20"/>
          <w:szCs w:val="20"/>
          <w:lang w:val="es-419"/>
        </w:rPr>
        <w:t>a</w:t>
      </w:r>
      <w:r w:rsidR="0095508E" w:rsidRPr="00896044">
        <w:rPr>
          <w:rFonts w:ascii="Arial" w:hAnsi="Arial" w:cs="Arial"/>
          <w:sz w:val="20"/>
          <w:szCs w:val="20"/>
          <w:lang w:val="es-419"/>
        </w:rPr>
        <w:t>luviales,</w:t>
      </w:r>
      <w:r w:rsidRPr="00896044">
        <w:rPr>
          <w:rFonts w:ascii="Arial" w:hAnsi="Arial" w:cs="Arial"/>
          <w:sz w:val="20"/>
          <w:szCs w:val="20"/>
          <w:lang w:val="es-419"/>
        </w:rPr>
        <w:t xml:space="preserve"> así como la existencia de </w:t>
      </w:r>
      <w:r w:rsidR="0006183B" w:rsidRPr="00896044">
        <w:rPr>
          <w:rFonts w:ascii="Arial" w:hAnsi="Arial" w:cs="Arial"/>
          <w:sz w:val="20"/>
          <w:szCs w:val="20"/>
          <w:lang w:val="es-419"/>
        </w:rPr>
        <w:t>“</w:t>
      </w:r>
      <w:r w:rsidRPr="00896044">
        <w:rPr>
          <w:rFonts w:ascii="Arial" w:hAnsi="Arial" w:cs="Arial"/>
          <w:sz w:val="20"/>
          <w:szCs w:val="20"/>
          <w:lang w:val="es-419"/>
        </w:rPr>
        <w:t xml:space="preserve">algal </w:t>
      </w:r>
      <w:proofErr w:type="spellStart"/>
      <w:r w:rsidRPr="00896044">
        <w:rPr>
          <w:rFonts w:ascii="Arial" w:hAnsi="Arial" w:cs="Arial"/>
          <w:sz w:val="20"/>
          <w:szCs w:val="20"/>
          <w:lang w:val="es-419"/>
        </w:rPr>
        <w:t>mats</w:t>
      </w:r>
      <w:proofErr w:type="spellEnd"/>
      <w:r w:rsidR="0006183B" w:rsidRPr="00896044">
        <w:rPr>
          <w:rFonts w:ascii="Arial" w:hAnsi="Arial" w:cs="Arial"/>
          <w:sz w:val="20"/>
          <w:szCs w:val="20"/>
          <w:lang w:val="es-419"/>
        </w:rPr>
        <w:t>” en algunos lagos.</w:t>
      </w:r>
    </w:p>
    <w:p w14:paraId="4D786D85" w14:textId="52B075DF" w:rsidR="0095508E" w:rsidRPr="00896044" w:rsidRDefault="0095508E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 xml:space="preserve"> Para la descripción de las formas de fondo (</w:t>
      </w:r>
      <w:proofErr w:type="spellStart"/>
      <w:r w:rsidRPr="00896044">
        <w:rPr>
          <w:rFonts w:ascii="Arial" w:hAnsi="Arial" w:cs="Arial"/>
          <w:sz w:val="20"/>
          <w:szCs w:val="20"/>
          <w:lang w:val="es-419"/>
        </w:rPr>
        <w:t>ondulitas</w:t>
      </w:r>
      <w:proofErr w:type="spellEnd"/>
      <w:r w:rsidRPr="00896044">
        <w:rPr>
          <w:rFonts w:ascii="Arial" w:hAnsi="Arial" w:cs="Arial"/>
          <w:sz w:val="20"/>
          <w:szCs w:val="20"/>
          <w:lang w:val="es-419"/>
        </w:rPr>
        <w:t xml:space="preserve"> o </w:t>
      </w:r>
      <w:proofErr w:type="spellStart"/>
      <w:r w:rsidRPr="00896044">
        <w:rPr>
          <w:rFonts w:ascii="Arial" w:hAnsi="Arial" w:cs="Arial"/>
          <w:sz w:val="20"/>
          <w:szCs w:val="20"/>
          <w:lang w:val="es-419"/>
        </w:rPr>
        <w:t>ripples</w:t>
      </w:r>
      <w:proofErr w:type="spellEnd"/>
      <w:r w:rsidRPr="00896044">
        <w:rPr>
          <w:rFonts w:ascii="Arial" w:hAnsi="Arial" w:cs="Arial"/>
          <w:sz w:val="20"/>
          <w:szCs w:val="20"/>
          <w:lang w:val="es-419"/>
        </w:rPr>
        <w:t xml:space="preserve">, principalmente) se seguirá la propuesta de Collinson </w:t>
      </w:r>
      <w:r w:rsidR="00CE5C0D" w:rsidRPr="00896044">
        <w:rPr>
          <w:rFonts w:ascii="Arial" w:hAnsi="Arial" w:cs="Arial"/>
          <w:sz w:val="20"/>
          <w:szCs w:val="20"/>
          <w:lang w:val="es-419"/>
        </w:rPr>
        <w:t xml:space="preserve">et al. (2006) y la identificación de las facies se basará en la propuesta de </w:t>
      </w:r>
      <w:proofErr w:type="spellStart"/>
      <w:r w:rsidR="00CE5C0D" w:rsidRPr="00896044">
        <w:rPr>
          <w:rFonts w:ascii="Arial" w:hAnsi="Arial" w:cs="Arial"/>
          <w:sz w:val="20"/>
          <w:szCs w:val="20"/>
          <w:lang w:val="es-419"/>
        </w:rPr>
        <w:t>Miall</w:t>
      </w:r>
      <w:proofErr w:type="spellEnd"/>
      <w:r w:rsidR="00CE5C0D" w:rsidRPr="00896044">
        <w:rPr>
          <w:rFonts w:ascii="Arial" w:hAnsi="Arial" w:cs="Arial"/>
          <w:sz w:val="20"/>
          <w:szCs w:val="20"/>
          <w:lang w:val="es-419"/>
        </w:rPr>
        <w:t xml:space="preserve"> (1986) para ambientes aluviales.</w:t>
      </w:r>
    </w:p>
    <w:p w14:paraId="56A6D25D" w14:textId="0D822013" w:rsidR="00CE5C0D" w:rsidRPr="00896044" w:rsidRDefault="00CE5C0D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 xml:space="preserve">La clasificación de los sedimentos piroclásticos se hará de acuerdo a Fischer y </w:t>
      </w:r>
      <w:proofErr w:type="spellStart"/>
      <w:r w:rsidRPr="00896044">
        <w:rPr>
          <w:rFonts w:ascii="Arial" w:hAnsi="Arial" w:cs="Arial"/>
          <w:sz w:val="20"/>
          <w:szCs w:val="20"/>
          <w:lang w:val="es-419"/>
        </w:rPr>
        <w:t>Schmin</w:t>
      </w:r>
      <w:r w:rsidR="0044370E" w:rsidRPr="00896044">
        <w:rPr>
          <w:rFonts w:ascii="Arial" w:hAnsi="Arial" w:cs="Arial"/>
          <w:sz w:val="20"/>
          <w:szCs w:val="20"/>
          <w:lang w:val="es-419"/>
        </w:rPr>
        <w:t>c</w:t>
      </w:r>
      <w:r w:rsidRPr="00896044">
        <w:rPr>
          <w:rFonts w:ascii="Arial" w:hAnsi="Arial" w:cs="Arial"/>
          <w:sz w:val="20"/>
          <w:szCs w:val="20"/>
          <w:lang w:val="es-419"/>
        </w:rPr>
        <w:t>ke</w:t>
      </w:r>
      <w:proofErr w:type="spellEnd"/>
      <w:r w:rsidR="0044370E" w:rsidRPr="00896044">
        <w:rPr>
          <w:rFonts w:ascii="Arial" w:hAnsi="Arial" w:cs="Arial"/>
          <w:sz w:val="20"/>
          <w:szCs w:val="20"/>
          <w:lang w:val="es-419"/>
        </w:rPr>
        <w:t xml:space="preserve"> (1984)</w:t>
      </w:r>
      <w:r w:rsidRPr="00896044">
        <w:rPr>
          <w:rFonts w:ascii="Arial" w:hAnsi="Arial" w:cs="Arial"/>
          <w:sz w:val="20"/>
          <w:szCs w:val="20"/>
          <w:lang w:val="es-419"/>
        </w:rPr>
        <w:t xml:space="preserve"> (Figura), tanto para la granulometría como para su composición.</w:t>
      </w:r>
    </w:p>
    <w:p w14:paraId="3836B5ED" w14:textId="23E75F18" w:rsidR="00CE5C0D" w:rsidRPr="00896044" w:rsidRDefault="00CE5C0D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 xml:space="preserve">Si bien la identificación de depósitos </w:t>
      </w:r>
      <w:r w:rsidR="00050350" w:rsidRPr="00896044">
        <w:rPr>
          <w:rFonts w:ascii="Arial" w:hAnsi="Arial" w:cs="Arial"/>
          <w:sz w:val="20"/>
          <w:szCs w:val="20"/>
          <w:lang w:val="es-419"/>
        </w:rPr>
        <w:t xml:space="preserve">glaciales requiere de </w:t>
      </w:r>
      <w:r w:rsidR="00D8341C" w:rsidRPr="00896044">
        <w:rPr>
          <w:rFonts w:ascii="Arial" w:hAnsi="Arial" w:cs="Arial"/>
          <w:sz w:val="20"/>
          <w:szCs w:val="20"/>
          <w:lang w:val="es-419"/>
        </w:rPr>
        <w:t>acceso a la parte interna del PNNN, se tratará de identificar de manera general los principales elementos asociados con ese tipo de ambientes</w:t>
      </w:r>
      <w:r w:rsidR="00681B37" w:rsidRPr="00896044">
        <w:rPr>
          <w:rFonts w:ascii="Arial" w:hAnsi="Arial" w:cs="Arial"/>
          <w:sz w:val="20"/>
          <w:szCs w:val="20"/>
          <w:lang w:val="es-419"/>
        </w:rPr>
        <w:t xml:space="preserve"> y la caracterización de los glaciares encontrados</w:t>
      </w:r>
      <w:r w:rsidR="00D8341C" w:rsidRPr="00896044">
        <w:rPr>
          <w:rFonts w:ascii="Arial" w:hAnsi="Arial" w:cs="Arial"/>
          <w:sz w:val="20"/>
          <w:szCs w:val="20"/>
          <w:lang w:val="es-419"/>
        </w:rPr>
        <w:t>. Igual acontece en el caso de los procesos eólicos, se buscará identificar el tipo de dunas presentes al interior del Parque.</w:t>
      </w:r>
    </w:p>
    <w:p w14:paraId="7BDF95F5" w14:textId="05711745" w:rsidR="00681B37" w:rsidRPr="00896044" w:rsidRDefault="00681B37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t>A raíz de la catástrofe ocasionada por el “Lahar de Armero”, el interés de los depósitos relacionados con los flujos gravitacionales en asociación con procesos volcánicos, ha incrementado notoriamente; por este motivo, se pretende también hacer un levantamiento de este tipo de depósitos con el fin de interpretar los probables mecanismos que actuaron en la génesis de ellos.</w:t>
      </w:r>
    </w:p>
    <w:p w14:paraId="5E9677E6" w14:textId="032638CA" w:rsidR="00762E7F" w:rsidRDefault="00762E7F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896044">
        <w:rPr>
          <w:rFonts w:ascii="Arial" w:hAnsi="Arial" w:cs="Arial"/>
          <w:sz w:val="20"/>
          <w:szCs w:val="20"/>
          <w:lang w:val="es-419"/>
        </w:rPr>
        <w:lastRenderedPageBreak/>
        <w:t xml:space="preserve">En el recorrido también se pueden observar algunos lagos glaciales que han ido perdiendo área en los últimos años; la observación directa de los sedimentos acumulados es difícil de efectuar. Sin embargo, se realizarán descripciones generales de esos cuerpos de agua. En esos ambientes, debido a la alta salinidad en algunos de ellos, se puede notar la existencia de “algal </w:t>
      </w:r>
      <w:proofErr w:type="spellStart"/>
      <w:r w:rsidRPr="00896044">
        <w:rPr>
          <w:rFonts w:ascii="Arial" w:hAnsi="Arial" w:cs="Arial"/>
          <w:sz w:val="20"/>
          <w:szCs w:val="20"/>
          <w:lang w:val="es-419"/>
        </w:rPr>
        <w:t>mats</w:t>
      </w:r>
      <w:proofErr w:type="spellEnd"/>
      <w:r w:rsidRPr="00896044">
        <w:rPr>
          <w:rFonts w:ascii="Arial" w:hAnsi="Arial" w:cs="Arial"/>
          <w:sz w:val="20"/>
          <w:szCs w:val="20"/>
          <w:lang w:val="es-419"/>
        </w:rPr>
        <w:t>”</w:t>
      </w:r>
      <w:r w:rsidR="004F7C8E" w:rsidRPr="00896044">
        <w:rPr>
          <w:rFonts w:ascii="Arial" w:hAnsi="Arial" w:cs="Arial"/>
          <w:sz w:val="20"/>
          <w:szCs w:val="20"/>
          <w:lang w:val="es-419"/>
        </w:rPr>
        <w:t>, asociados con la formación de estromatolitos.</w:t>
      </w:r>
    </w:p>
    <w:p w14:paraId="0C71BB5B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1F021CBC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58E6EBC5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653CA15A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3CFC08C6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370ABA62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723E3AB6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5D7B6B92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79CF2191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4C96E236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33BFEE71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4782DDB7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191B2D8F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6254609F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0C99ACB3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06063DE1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38EDC634" w14:textId="77777777" w:rsidR="00EE63B4" w:rsidRDefault="00EE63B4" w:rsidP="00322C0E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78D0ADC2" w14:textId="77777777" w:rsidR="00EE63B4" w:rsidRDefault="00EE63B4" w:rsidP="00EE63B4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6C5D567A" w14:textId="7DD2219F" w:rsidR="00322C0E" w:rsidRDefault="00322C0E" w:rsidP="00EE63B4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  <w:r w:rsidRPr="00322C0E">
        <w:rPr>
          <w:rFonts w:ascii="Arial" w:hAnsi="Arial" w:cs="Arial"/>
          <w:b/>
          <w:bCs/>
          <w:sz w:val="20"/>
          <w:szCs w:val="20"/>
          <w:lang w:val="es-419"/>
        </w:rPr>
        <w:t>ACTIVIDADE</w:t>
      </w:r>
      <w:r>
        <w:rPr>
          <w:rFonts w:ascii="Arial" w:hAnsi="Arial" w:cs="Arial"/>
          <w:b/>
          <w:bCs/>
          <w:sz w:val="20"/>
          <w:szCs w:val="20"/>
          <w:lang w:val="es-419"/>
        </w:rPr>
        <w:t>S</w:t>
      </w:r>
      <w:r w:rsidRPr="00322C0E">
        <w:rPr>
          <w:rFonts w:ascii="Arial" w:hAnsi="Arial" w:cs="Arial"/>
          <w:b/>
          <w:bCs/>
          <w:sz w:val="20"/>
          <w:szCs w:val="20"/>
          <w:lang w:val="es-419"/>
        </w:rPr>
        <w:t xml:space="preserve"> A DESARROLLAR</w:t>
      </w:r>
    </w:p>
    <w:p w14:paraId="516B1F6A" w14:textId="221A25CA" w:rsidR="00EE63B4" w:rsidRPr="00322C0E" w:rsidRDefault="00322C0E" w:rsidP="00322C0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  <w:r>
        <w:rPr>
          <w:rFonts w:ascii="Arial" w:hAnsi="Arial" w:cs="Arial"/>
          <w:b/>
          <w:bCs/>
          <w:sz w:val="20"/>
          <w:szCs w:val="20"/>
          <w:lang w:val="es-419"/>
        </w:rPr>
        <w:t>En todas las estaciones debe incluirse: Localización. Descripción (incluyendo esquemas) Interpretación</w:t>
      </w:r>
    </w:p>
    <w:p w14:paraId="0967D9C7" w14:textId="77777777" w:rsidR="00A25CF0" w:rsidRDefault="00322C0E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322C0E">
        <w:rPr>
          <w:rFonts w:ascii="Arial" w:hAnsi="Arial" w:cs="Arial"/>
          <w:b/>
          <w:bCs/>
          <w:sz w:val="20"/>
          <w:szCs w:val="20"/>
          <w:lang w:val="es-419"/>
        </w:rPr>
        <w:t>Estación Laguna Negra</w:t>
      </w:r>
      <w:r w:rsidRPr="00322C0E">
        <w:rPr>
          <w:rFonts w:ascii="Arial" w:hAnsi="Arial" w:cs="Arial"/>
          <w:sz w:val="20"/>
          <w:szCs w:val="20"/>
          <w:lang w:val="es-419"/>
        </w:rPr>
        <w:t xml:space="preserve">. </w:t>
      </w:r>
    </w:p>
    <w:p w14:paraId="723C6A63" w14:textId="60286C2E" w:rsidR="00837495" w:rsidRDefault="00322C0E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322C0E">
        <w:rPr>
          <w:rFonts w:ascii="Arial" w:hAnsi="Arial" w:cs="Arial"/>
          <w:sz w:val="20"/>
          <w:szCs w:val="20"/>
          <w:lang w:val="es-419"/>
        </w:rPr>
        <w:t>Elaborar esquema del ambiente lacustre. Hacer una discusión sobre los procesos que han afectado la evolución del sistema lacustre</w:t>
      </w:r>
    </w:p>
    <w:p w14:paraId="7E7D7DB8" w14:textId="77777777" w:rsidR="00EE63B4" w:rsidRPr="00EE63B4" w:rsidRDefault="00EE63B4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  <w:r w:rsidRPr="00EE63B4">
        <w:rPr>
          <w:rFonts w:ascii="Arial" w:hAnsi="Arial" w:cs="Arial"/>
          <w:b/>
          <w:bCs/>
          <w:sz w:val="20"/>
          <w:szCs w:val="20"/>
          <w:lang w:val="es-419"/>
        </w:rPr>
        <w:t>Estación Entrada Parque Natural Nevado del Ruiz.</w:t>
      </w:r>
    </w:p>
    <w:p w14:paraId="09CB0A97" w14:textId="6484E8CE" w:rsidR="00EE63B4" w:rsidRDefault="00EE63B4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>
        <w:rPr>
          <w:rFonts w:ascii="Arial" w:hAnsi="Arial" w:cs="Arial"/>
          <w:sz w:val="20"/>
          <w:szCs w:val="20"/>
          <w:lang w:val="es-419"/>
        </w:rPr>
        <w:t>Observación y descripción general de los procesos asociados con los lahares del 13 de noviembre de 1985. (Si hay acceso, levantar una sección transversal de los depósito</w:t>
      </w:r>
      <w:r w:rsidR="00D37409">
        <w:rPr>
          <w:rFonts w:ascii="Arial" w:hAnsi="Arial" w:cs="Arial"/>
          <w:sz w:val="20"/>
          <w:szCs w:val="20"/>
          <w:lang w:val="es-419"/>
        </w:rPr>
        <w:t>s</w:t>
      </w:r>
      <w:r>
        <w:rPr>
          <w:rFonts w:ascii="Arial" w:hAnsi="Arial" w:cs="Arial"/>
          <w:sz w:val="20"/>
          <w:szCs w:val="20"/>
          <w:lang w:val="es-419"/>
        </w:rPr>
        <w:t>)</w:t>
      </w:r>
    </w:p>
    <w:p w14:paraId="1B2622AD" w14:textId="77777777" w:rsidR="00A25CF0" w:rsidRDefault="00322C0E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  <w:r w:rsidRPr="00322C0E">
        <w:rPr>
          <w:rFonts w:ascii="Arial" w:hAnsi="Arial" w:cs="Arial"/>
          <w:b/>
          <w:bCs/>
          <w:sz w:val="20"/>
          <w:szCs w:val="20"/>
          <w:lang w:val="es-419"/>
        </w:rPr>
        <w:t>Estación Aguacerales (dentro del PNN)</w:t>
      </w:r>
      <w:r>
        <w:rPr>
          <w:rFonts w:ascii="Arial" w:hAnsi="Arial" w:cs="Arial"/>
          <w:b/>
          <w:bCs/>
          <w:sz w:val="20"/>
          <w:szCs w:val="20"/>
          <w:lang w:val="es-419"/>
        </w:rPr>
        <w:t xml:space="preserve">. </w:t>
      </w:r>
    </w:p>
    <w:p w14:paraId="701C4452" w14:textId="2599DFA9" w:rsidR="00322C0E" w:rsidRDefault="00322C0E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322C0E">
        <w:rPr>
          <w:rFonts w:ascii="Arial" w:hAnsi="Arial" w:cs="Arial"/>
          <w:sz w:val="20"/>
          <w:szCs w:val="20"/>
          <w:lang w:val="es-419"/>
        </w:rPr>
        <w:t>Levantar una columna estratigráfica de los depósitos observados, siguiendo el esquema de Fisher</w:t>
      </w:r>
      <w:r w:rsidR="00A25CF0">
        <w:rPr>
          <w:rFonts w:ascii="Arial" w:hAnsi="Arial" w:cs="Arial"/>
          <w:sz w:val="20"/>
          <w:szCs w:val="20"/>
          <w:lang w:val="es-419"/>
        </w:rPr>
        <w:t xml:space="preserve">. Efectuar interpretación general sobre los periodos </w:t>
      </w:r>
      <w:proofErr w:type="spellStart"/>
      <w:r w:rsidR="00A25CF0">
        <w:rPr>
          <w:rFonts w:ascii="Arial" w:hAnsi="Arial" w:cs="Arial"/>
          <w:sz w:val="20"/>
          <w:szCs w:val="20"/>
          <w:lang w:val="es-419"/>
        </w:rPr>
        <w:t>sineruptivos</w:t>
      </w:r>
      <w:proofErr w:type="spellEnd"/>
      <w:r w:rsidR="00A25CF0">
        <w:rPr>
          <w:rFonts w:ascii="Arial" w:hAnsi="Arial" w:cs="Arial"/>
          <w:sz w:val="20"/>
          <w:szCs w:val="20"/>
          <w:lang w:val="es-419"/>
        </w:rPr>
        <w:t xml:space="preserve"> e </w:t>
      </w:r>
      <w:proofErr w:type="spellStart"/>
      <w:r w:rsidR="00A25CF0">
        <w:rPr>
          <w:rFonts w:ascii="Arial" w:hAnsi="Arial" w:cs="Arial"/>
          <w:sz w:val="20"/>
          <w:szCs w:val="20"/>
          <w:lang w:val="es-419"/>
        </w:rPr>
        <w:t>intereruptivos</w:t>
      </w:r>
      <w:proofErr w:type="spellEnd"/>
      <w:r w:rsidR="00A25CF0">
        <w:rPr>
          <w:rFonts w:ascii="Arial" w:hAnsi="Arial" w:cs="Arial"/>
          <w:sz w:val="20"/>
          <w:szCs w:val="20"/>
          <w:lang w:val="es-419"/>
        </w:rPr>
        <w:t>.</w:t>
      </w:r>
    </w:p>
    <w:p w14:paraId="73097D96" w14:textId="77777777" w:rsidR="00A25CF0" w:rsidRDefault="00A25CF0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A25CF0">
        <w:rPr>
          <w:rFonts w:ascii="Arial" w:hAnsi="Arial" w:cs="Arial"/>
          <w:b/>
          <w:bCs/>
          <w:sz w:val="20"/>
          <w:szCs w:val="20"/>
          <w:lang w:val="es-419"/>
        </w:rPr>
        <w:t>Estación Arenales</w:t>
      </w:r>
      <w:r>
        <w:rPr>
          <w:rFonts w:ascii="Arial" w:hAnsi="Arial" w:cs="Arial"/>
          <w:sz w:val="20"/>
          <w:szCs w:val="20"/>
          <w:lang w:val="es-419"/>
        </w:rPr>
        <w:t xml:space="preserve">. </w:t>
      </w:r>
    </w:p>
    <w:p w14:paraId="53389D57" w14:textId="76840898" w:rsidR="00A25CF0" w:rsidRDefault="00A25CF0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>
        <w:rPr>
          <w:rFonts w:ascii="Arial" w:hAnsi="Arial" w:cs="Arial"/>
          <w:sz w:val="20"/>
          <w:szCs w:val="20"/>
          <w:lang w:val="es-419"/>
        </w:rPr>
        <w:t>Observación de depósitos eólicos (duna). Describir los sedimentos Hacer una descripción de los flujos granulares y su dinámica.</w:t>
      </w:r>
    </w:p>
    <w:p w14:paraId="4E314009" w14:textId="76F2D7E4" w:rsidR="00A25CF0" w:rsidRDefault="00A25CF0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>
        <w:rPr>
          <w:rFonts w:ascii="Arial" w:hAnsi="Arial" w:cs="Arial"/>
          <w:sz w:val="20"/>
          <w:szCs w:val="20"/>
          <w:lang w:val="es-419"/>
        </w:rPr>
        <w:t xml:space="preserve">Describir las </w:t>
      </w:r>
      <w:proofErr w:type="spellStart"/>
      <w:r>
        <w:rPr>
          <w:rFonts w:ascii="Arial" w:hAnsi="Arial" w:cs="Arial"/>
          <w:sz w:val="20"/>
          <w:szCs w:val="20"/>
          <w:lang w:val="es-419"/>
        </w:rPr>
        <w:t>diamictitas</w:t>
      </w:r>
      <w:proofErr w:type="spellEnd"/>
      <w:r>
        <w:rPr>
          <w:rFonts w:ascii="Arial" w:hAnsi="Arial" w:cs="Arial"/>
          <w:sz w:val="20"/>
          <w:szCs w:val="20"/>
          <w:lang w:val="es-419"/>
        </w:rPr>
        <w:t xml:space="preserve"> encontradas y relacionarlas con los procesos glaciales. Tener presente también el proceso de gelifracción-</w:t>
      </w:r>
    </w:p>
    <w:p w14:paraId="5D514E45" w14:textId="360A7D31" w:rsidR="00A25CF0" w:rsidRDefault="00A25CF0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>
        <w:rPr>
          <w:rFonts w:ascii="Arial" w:hAnsi="Arial" w:cs="Arial"/>
          <w:sz w:val="20"/>
          <w:szCs w:val="20"/>
          <w:lang w:val="es-419"/>
        </w:rPr>
        <w:t>Observar y describir los tipos de formas de fondo y de otras estructuras sedimentarias encontradas en el afluente.</w:t>
      </w:r>
    </w:p>
    <w:p w14:paraId="4B71A295" w14:textId="6177098A" w:rsidR="00EE63B4" w:rsidRDefault="00EE63B4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</w:p>
    <w:p w14:paraId="2EB5E40D" w14:textId="12FA964D" w:rsidR="00EE63B4" w:rsidRDefault="00EE63B4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</w:p>
    <w:p w14:paraId="3264B7B4" w14:textId="77777777" w:rsidR="00EE63B4" w:rsidRDefault="00EE63B4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</w:p>
    <w:p w14:paraId="3DB18DE5" w14:textId="5BE4C89C" w:rsidR="00A25CF0" w:rsidRDefault="00A25CF0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  <w:r w:rsidRPr="00A25CF0">
        <w:rPr>
          <w:rFonts w:ascii="Arial" w:hAnsi="Arial" w:cs="Arial"/>
          <w:b/>
          <w:bCs/>
          <w:sz w:val="20"/>
          <w:szCs w:val="20"/>
          <w:lang w:val="es-419"/>
        </w:rPr>
        <w:lastRenderedPageBreak/>
        <w:t>Estación Valle de Las Tumbas</w:t>
      </w:r>
    </w:p>
    <w:p w14:paraId="72F0F504" w14:textId="424AA3CF" w:rsidR="00A25CF0" w:rsidRDefault="00A25CF0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 w:rsidRPr="00EE63B4">
        <w:rPr>
          <w:rFonts w:ascii="Arial" w:hAnsi="Arial" w:cs="Arial"/>
          <w:sz w:val="20"/>
          <w:szCs w:val="20"/>
          <w:lang w:val="es-419"/>
        </w:rPr>
        <w:t>Describir los sedimentos y estructuras sedimentarias encontrados en las corrientes efímeras y su relación con los procesos glaciales. De igual manera identificar las estructuras de deformación de sedimentos blandos.</w:t>
      </w:r>
    </w:p>
    <w:p w14:paraId="447B07F4" w14:textId="1B418769" w:rsidR="00EE63B4" w:rsidRDefault="00EE63B4" w:rsidP="004F7C8E">
      <w:pPr>
        <w:spacing w:line="480" w:lineRule="auto"/>
        <w:jc w:val="both"/>
        <w:rPr>
          <w:rFonts w:ascii="Arial" w:hAnsi="Arial" w:cs="Arial"/>
          <w:sz w:val="20"/>
          <w:szCs w:val="20"/>
          <w:lang w:val="es-419"/>
        </w:rPr>
      </w:pPr>
      <w:r>
        <w:rPr>
          <w:rFonts w:ascii="Arial" w:hAnsi="Arial" w:cs="Arial"/>
          <w:sz w:val="20"/>
          <w:szCs w:val="20"/>
          <w:lang w:val="es-419"/>
        </w:rPr>
        <w:t xml:space="preserve">Observar y describir las dunas y los </w:t>
      </w:r>
      <w:proofErr w:type="spellStart"/>
      <w:r>
        <w:rPr>
          <w:rFonts w:ascii="Arial" w:hAnsi="Arial" w:cs="Arial"/>
          <w:sz w:val="20"/>
          <w:szCs w:val="20"/>
          <w:lang w:val="es-419"/>
        </w:rPr>
        <w:t>ripples</w:t>
      </w:r>
      <w:proofErr w:type="spellEnd"/>
      <w:r>
        <w:rPr>
          <w:rFonts w:ascii="Arial" w:hAnsi="Arial" w:cs="Arial"/>
          <w:sz w:val="20"/>
          <w:szCs w:val="20"/>
          <w:lang w:val="es-419"/>
        </w:rPr>
        <w:t xml:space="preserve"> eólicos y su manera de diferenciarlos.</w:t>
      </w:r>
    </w:p>
    <w:p w14:paraId="18CA0671" w14:textId="23D75850" w:rsidR="00EE63B4" w:rsidRPr="00EE63B4" w:rsidRDefault="00EE63B4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  <w:r w:rsidRPr="00EE63B4">
        <w:rPr>
          <w:rFonts w:ascii="Arial" w:hAnsi="Arial" w:cs="Arial"/>
          <w:b/>
          <w:bCs/>
          <w:sz w:val="20"/>
          <w:szCs w:val="20"/>
          <w:lang w:val="es-419"/>
        </w:rPr>
        <w:t xml:space="preserve">EL INFORME DEBE INCLUIR </w:t>
      </w:r>
      <w:proofErr w:type="gramStart"/>
      <w:r w:rsidRPr="00EE63B4">
        <w:rPr>
          <w:rFonts w:ascii="Arial" w:hAnsi="Arial" w:cs="Arial"/>
          <w:b/>
          <w:bCs/>
          <w:sz w:val="20"/>
          <w:szCs w:val="20"/>
          <w:lang w:val="es-419"/>
        </w:rPr>
        <w:t>FOTOS  Y</w:t>
      </w:r>
      <w:proofErr w:type="gramEnd"/>
      <w:r w:rsidRPr="00EE63B4">
        <w:rPr>
          <w:rFonts w:ascii="Arial" w:hAnsi="Arial" w:cs="Arial"/>
          <w:b/>
          <w:bCs/>
          <w:sz w:val="20"/>
          <w:szCs w:val="20"/>
          <w:lang w:val="es-419"/>
        </w:rPr>
        <w:t xml:space="preserve"> ESQUEMAS DE LO OBSERVADO EN EL CAMPO  Y CONCLUSIONES GENERALES.</w:t>
      </w:r>
      <w:r>
        <w:rPr>
          <w:rFonts w:ascii="Arial" w:hAnsi="Arial" w:cs="Arial"/>
          <w:b/>
          <w:bCs/>
          <w:sz w:val="20"/>
          <w:szCs w:val="20"/>
          <w:lang w:val="es-419"/>
        </w:rPr>
        <w:t xml:space="preserve"> SI HAY AUTRIZACIÓ</w:t>
      </w:r>
      <w:r w:rsidR="00483F97">
        <w:rPr>
          <w:rFonts w:ascii="Arial" w:hAnsi="Arial" w:cs="Arial"/>
          <w:b/>
          <w:bCs/>
          <w:sz w:val="20"/>
          <w:szCs w:val="20"/>
          <w:lang w:val="es-419"/>
        </w:rPr>
        <w:t>N</w:t>
      </w:r>
      <w:r>
        <w:rPr>
          <w:rFonts w:ascii="Arial" w:hAnsi="Arial" w:cs="Arial"/>
          <w:b/>
          <w:bCs/>
          <w:sz w:val="20"/>
          <w:szCs w:val="20"/>
          <w:lang w:val="es-419"/>
        </w:rPr>
        <w:t xml:space="preserve"> PARA TOMAR MUESTRAS, DEBEN DESCRIBIRSE EN EL LABORATORIO.</w:t>
      </w:r>
    </w:p>
    <w:p w14:paraId="183F9FDE" w14:textId="06A783BA" w:rsidR="00A25CF0" w:rsidRDefault="00A25CF0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6375392E" w14:textId="231F85E9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0B60FA37" w14:textId="226BB6CC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19506709" w14:textId="3C8D7D37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1B09829F" w14:textId="56E4C6DB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21ADA922" w14:textId="1E3E5492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583F28FF" w14:textId="0A14B52D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57774076" w14:textId="14F0C2CA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736D83A4" w14:textId="4B6016A0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4050CF44" w14:textId="772C470E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78AEDEBE" w14:textId="67A40633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1A8EB104" w14:textId="6F299BCD" w:rsidR="00D37409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2A4AEDE7" w14:textId="77777777" w:rsidR="00D37409" w:rsidRPr="00A25CF0" w:rsidRDefault="00D37409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458BF0F1" w14:textId="77777777" w:rsidR="00D37409" w:rsidRDefault="00D37409" w:rsidP="00D37409">
      <w:pPr>
        <w:tabs>
          <w:tab w:val="left" w:pos="2637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Observaciones sedimentológicas generales en el área del Volcán Nevado del Ruiz (Parque Natural Los Nevados) y sus alrededores</w:t>
      </w:r>
    </w:p>
    <w:p w14:paraId="24A73148" w14:textId="77777777" w:rsidR="00D37409" w:rsidRDefault="00D37409" w:rsidP="00D37409">
      <w:pPr>
        <w:tabs>
          <w:tab w:val="left" w:pos="2637"/>
        </w:tabs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Guzmán, Carlos (*) </w:t>
      </w:r>
    </w:p>
    <w:p w14:paraId="3D1A67EE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jc w:val="center"/>
      </w:pPr>
      <w:hyperlink r:id="rId7" w:history="1">
        <w:r w:rsidRPr="00862B17">
          <w:rPr>
            <w:rStyle w:val="Hipervnculo"/>
          </w:rPr>
          <w:t>carlosguzman@ucaldas.edu.co</w:t>
        </w:r>
      </w:hyperlink>
    </w:p>
    <w:p w14:paraId="3911E7F5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7EFC7B51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(*) Universidad de Caldas, Departamento de Ciencias Geológicas</w:t>
      </w:r>
    </w:p>
    <w:p w14:paraId="3713C00C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0BBB5C50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2DD11546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Palabras claves:</w:t>
      </w:r>
      <w:r>
        <w:rPr>
          <w:rFonts w:ascii="Arial" w:eastAsia="Arial" w:hAnsi="Arial" w:cs="Arial"/>
          <w:color w:val="000000"/>
        </w:rPr>
        <w:t xml:space="preserve"> Nevado del Ruiz, </w:t>
      </w:r>
      <w:proofErr w:type="spellStart"/>
      <w:r>
        <w:rPr>
          <w:rFonts w:ascii="Arial" w:eastAsia="Arial" w:hAnsi="Arial" w:cs="Arial"/>
          <w:color w:val="000000"/>
        </w:rPr>
        <w:t>tefras</w:t>
      </w:r>
      <w:proofErr w:type="spellEnd"/>
      <w:r>
        <w:rPr>
          <w:rFonts w:ascii="Arial" w:eastAsia="Arial" w:hAnsi="Arial" w:cs="Arial"/>
          <w:color w:val="000000"/>
        </w:rPr>
        <w:t xml:space="preserve">, dunas eólicas, </w:t>
      </w:r>
      <w:proofErr w:type="spellStart"/>
      <w:r>
        <w:rPr>
          <w:rFonts w:ascii="Arial" w:eastAsia="Arial" w:hAnsi="Arial" w:cs="Arial"/>
          <w:color w:val="000000"/>
        </w:rPr>
        <w:t>till</w:t>
      </w:r>
      <w:proofErr w:type="spellEnd"/>
      <w:r>
        <w:rPr>
          <w:rFonts w:ascii="Arial" w:eastAsia="Arial" w:hAnsi="Arial" w:cs="Arial"/>
          <w:color w:val="000000"/>
        </w:rPr>
        <w:t>, depósitos de lavado, lahar, lago glacial</w:t>
      </w:r>
    </w:p>
    <w:p w14:paraId="4929D859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color w:val="000000"/>
        </w:rPr>
      </w:pPr>
    </w:p>
    <w:p w14:paraId="655DB7D4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color w:val="000000"/>
        </w:rPr>
      </w:pPr>
    </w:p>
    <w:p w14:paraId="576236A0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Resumen: </w:t>
      </w:r>
    </w:p>
    <w:p w14:paraId="6DD68691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spacing w:after="0"/>
        <w:ind w:left="720"/>
        <w:rPr>
          <w:rFonts w:ascii="Arial" w:eastAsia="Arial" w:hAnsi="Arial" w:cs="Arial"/>
          <w:color w:val="000000"/>
        </w:rPr>
      </w:pPr>
    </w:p>
    <w:p w14:paraId="59F55ED6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  <w:r>
        <w:rPr>
          <w:rFonts w:ascii="Arial" w:eastAsia="Arial" w:hAnsi="Arial" w:cs="Arial"/>
          <w:color w:val="000000"/>
        </w:rPr>
        <w:t>El área del Volcán Nevado del Ruiz (coordenadas: 4</w:t>
      </w:r>
      <w:r>
        <w:rPr>
          <w:rFonts w:ascii="Arial" w:eastAsia="Arial" w:hAnsi="Arial" w:cs="Arial"/>
          <w:color w:val="000000"/>
          <w:vertAlign w:val="superscript"/>
        </w:rPr>
        <w:t>0</w:t>
      </w:r>
      <w:r>
        <w:rPr>
          <w:rFonts w:ascii="Arial" w:eastAsia="Arial" w:hAnsi="Arial" w:cs="Arial"/>
          <w:color w:val="000000"/>
        </w:rPr>
        <w:t>53 43 N -75</w:t>
      </w:r>
      <w:r>
        <w:rPr>
          <w:rFonts w:ascii="Arial" w:eastAsia="Arial" w:hAnsi="Arial" w:cs="Arial"/>
          <w:color w:val="000000"/>
          <w:vertAlign w:val="superscript"/>
        </w:rPr>
        <w:t>0</w:t>
      </w:r>
      <w:r>
        <w:rPr>
          <w:rFonts w:ascii="Arial" w:eastAsia="Arial" w:hAnsi="Arial" w:cs="Arial"/>
          <w:color w:val="000000"/>
        </w:rPr>
        <w:t>19 21 W) se puede considerar como un laboratorio natural para observar diferentes procesos y productos sedimentarios actuales y recientes. Se observa interacción entre procesos piroclásticos, glaciales, eólicos, fluviales y gravitacionales. Si bien existen restricciones impuestas por el Ministerio de Ambiente y Desarrollo Sostenible, la calidad de las exposiciones posibilita hacer varias apreciaciones generales.</w:t>
      </w:r>
    </w:p>
    <w:p w14:paraId="354422D1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la primera estación, denominada Aguacerales”; se tienen </w:t>
      </w:r>
      <w:proofErr w:type="spellStart"/>
      <w:r>
        <w:rPr>
          <w:rFonts w:ascii="Arial" w:eastAsia="Arial" w:hAnsi="Arial" w:cs="Arial"/>
          <w:color w:val="000000"/>
        </w:rPr>
        <w:t>tefras</w:t>
      </w:r>
      <w:proofErr w:type="spellEnd"/>
      <w:r>
        <w:rPr>
          <w:rFonts w:ascii="Arial" w:eastAsia="Arial" w:hAnsi="Arial" w:cs="Arial"/>
          <w:color w:val="000000"/>
        </w:rPr>
        <w:t xml:space="preserve"> (principalmente tobas cristalinas y </w:t>
      </w:r>
      <w:proofErr w:type="spellStart"/>
      <w:r>
        <w:rPr>
          <w:rFonts w:ascii="Arial" w:eastAsia="Arial" w:hAnsi="Arial" w:cs="Arial"/>
          <w:color w:val="000000"/>
        </w:rPr>
        <w:t>vítreocristalinas</w:t>
      </w:r>
      <w:proofErr w:type="spellEnd"/>
      <w:r>
        <w:rPr>
          <w:rFonts w:ascii="Arial" w:eastAsia="Arial" w:hAnsi="Arial" w:cs="Arial"/>
          <w:color w:val="000000"/>
        </w:rPr>
        <w:t xml:space="preserve">) alternando con paleosuelos que alcanzan en su conjunto aproximadamente 5.0 m de espesor e indican periodos </w:t>
      </w:r>
      <w:proofErr w:type="spellStart"/>
      <w:r>
        <w:rPr>
          <w:rFonts w:ascii="Arial" w:eastAsia="Arial" w:hAnsi="Arial" w:cs="Arial"/>
          <w:color w:val="000000"/>
        </w:rPr>
        <w:t>sineruptivos</w:t>
      </w:r>
      <w:proofErr w:type="spellEnd"/>
      <w:r>
        <w:rPr>
          <w:rFonts w:ascii="Arial" w:eastAsia="Arial" w:hAnsi="Arial" w:cs="Arial"/>
          <w:color w:val="000000"/>
        </w:rPr>
        <w:t xml:space="preserve"> e </w:t>
      </w:r>
      <w:proofErr w:type="spellStart"/>
      <w:r>
        <w:rPr>
          <w:rFonts w:ascii="Arial" w:eastAsia="Arial" w:hAnsi="Arial" w:cs="Arial"/>
          <w:color w:val="000000"/>
        </w:rPr>
        <w:t>intereruptivos</w:t>
      </w:r>
      <w:proofErr w:type="spellEnd"/>
      <w:r>
        <w:rPr>
          <w:rFonts w:ascii="Arial" w:eastAsia="Arial" w:hAnsi="Arial" w:cs="Arial"/>
          <w:color w:val="000000"/>
        </w:rPr>
        <w:t xml:space="preserve"> en la historia del volcán; otra característica importante, es el manteamiento de los depósitos piroclásticos que se acomodan a la superficie preexistente.</w:t>
      </w:r>
    </w:p>
    <w:p w14:paraId="11F8750F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segunda estación, conocida como “Arenales” se caracteriza por la diversidad de procesos.</w:t>
      </w:r>
    </w:p>
    <w:p w14:paraId="22FD7414" w14:textId="5FE12EAB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En primer término, se observan </w:t>
      </w:r>
      <w:proofErr w:type="spellStart"/>
      <w:r>
        <w:rPr>
          <w:rFonts w:ascii="Arial" w:eastAsia="Arial" w:hAnsi="Arial" w:cs="Arial"/>
          <w:color w:val="000000"/>
        </w:rPr>
        <w:t>diamictitas</w:t>
      </w:r>
      <w:proofErr w:type="spellEnd"/>
      <w:r>
        <w:rPr>
          <w:rFonts w:ascii="Arial" w:eastAsia="Arial" w:hAnsi="Arial" w:cs="Arial"/>
          <w:color w:val="000000"/>
        </w:rPr>
        <w:t xml:space="preserve"> con clastos (principalmente de fragmentos de andesitas) tamaño bloque (hasta de 1.0 m aproximado de diámetro), mal seleccionados y con estrías en su superficie confirmando un origen glacial; la matriz corresponde a arena gruesa a muy gruesa conformada por material piroclástico. El depósito se interpreta como un </w:t>
      </w:r>
      <w:proofErr w:type="spellStart"/>
      <w:r w:rsidRPr="00E4690B">
        <w:rPr>
          <w:rFonts w:ascii="Arial" w:eastAsia="Arial" w:hAnsi="Arial" w:cs="Arial"/>
          <w:i/>
          <w:iCs/>
          <w:color w:val="000000"/>
        </w:rPr>
        <w:t>drift</w:t>
      </w:r>
      <w:proofErr w:type="spellEnd"/>
      <w:r>
        <w:rPr>
          <w:rFonts w:ascii="Arial" w:eastAsia="Arial" w:hAnsi="Arial" w:cs="Arial"/>
          <w:color w:val="000000"/>
        </w:rPr>
        <w:t xml:space="preserve">, más precisamente un </w:t>
      </w:r>
      <w:proofErr w:type="spellStart"/>
      <w:r w:rsidRPr="00E4690B">
        <w:rPr>
          <w:rFonts w:ascii="Arial" w:eastAsia="Arial" w:hAnsi="Arial" w:cs="Arial"/>
          <w:i/>
          <w:iCs/>
          <w:color w:val="000000"/>
        </w:rPr>
        <w:t>till</w:t>
      </w:r>
      <w:proofErr w:type="spellEnd"/>
      <w:r>
        <w:rPr>
          <w:rFonts w:ascii="Arial" w:eastAsia="Arial" w:hAnsi="Arial" w:cs="Arial"/>
          <w:color w:val="000000"/>
        </w:rPr>
        <w:t>. Es notoria la presencia de gelifracción en los bloques.</w:t>
      </w:r>
    </w:p>
    <w:p w14:paraId="705AEAF5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 igual manera, se tiene una duna eólica que alcanza</w:t>
      </w:r>
      <w:r w:rsidRPr="00E4690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alrededor de 20 m de altura, constituida por granos de arena media bien seleccionados, de material piroclástico. Sobre la superficie de la duna se pueden apreciar flujos granulares.</w:t>
      </w:r>
    </w:p>
    <w:p w14:paraId="6AF4A74C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última estación es el “Valle de Las Tumbas”; en ella se observa una corriente efímera relacionada con el deshielo del glaciar que ha generado un depósito de lavado (</w:t>
      </w:r>
      <w:proofErr w:type="spellStart"/>
      <w:r w:rsidRPr="00162069">
        <w:rPr>
          <w:rFonts w:ascii="Arial" w:eastAsia="Arial" w:hAnsi="Arial" w:cs="Arial"/>
          <w:i/>
          <w:iCs/>
          <w:color w:val="000000"/>
        </w:rPr>
        <w:t>outwash</w:t>
      </w:r>
      <w:proofErr w:type="spellEnd"/>
      <w:r>
        <w:rPr>
          <w:rFonts w:ascii="Arial" w:eastAsia="Arial" w:hAnsi="Arial" w:cs="Arial"/>
          <w:i/>
          <w:iCs/>
          <w:color w:val="000000"/>
        </w:rPr>
        <w:t>)</w:t>
      </w:r>
      <w:r>
        <w:rPr>
          <w:rFonts w:ascii="Arial" w:eastAsia="Arial" w:hAnsi="Arial" w:cs="Arial"/>
          <w:color w:val="000000"/>
        </w:rPr>
        <w:t xml:space="preserve"> con un modelo trenzado. En los sedimentos originados, se tienen estructuras de escape de agua (</w:t>
      </w:r>
      <w:proofErr w:type="spellStart"/>
      <w:r w:rsidRPr="000C7088">
        <w:rPr>
          <w:rFonts w:ascii="Arial" w:eastAsia="Arial" w:hAnsi="Arial" w:cs="Arial"/>
          <w:i/>
          <w:iCs/>
          <w:color w:val="000000"/>
        </w:rPr>
        <w:t>dish</w:t>
      </w:r>
      <w:proofErr w:type="spellEnd"/>
      <w:r w:rsidRPr="000C7088">
        <w:rPr>
          <w:rFonts w:ascii="Arial" w:eastAsia="Arial" w:hAnsi="Arial" w:cs="Arial"/>
          <w:i/>
          <w:iCs/>
          <w:color w:val="000000"/>
        </w:rPr>
        <w:t xml:space="preserve"> and pillar</w:t>
      </w:r>
      <w:r>
        <w:rPr>
          <w:rFonts w:ascii="Arial" w:eastAsia="Arial" w:hAnsi="Arial" w:cs="Arial"/>
          <w:color w:val="000000"/>
        </w:rPr>
        <w:t xml:space="preserve">) relacionadas bien sea con deshielo o con actividad sísmica. Asimismo, hay presencia de </w:t>
      </w:r>
      <w:proofErr w:type="spellStart"/>
      <w:r w:rsidRPr="002B09E8">
        <w:rPr>
          <w:rFonts w:ascii="Arial" w:eastAsia="Arial" w:hAnsi="Arial" w:cs="Arial"/>
          <w:i/>
          <w:iCs/>
          <w:color w:val="000000"/>
        </w:rPr>
        <w:t>ripples</w:t>
      </w:r>
      <w:proofErr w:type="spellEnd"/>
      <w:r w:rsidRPr="002B09E8">
        <w:rPr>
          <w:rFonts w:ascii="Arial" w:eastAsia="Arial" w:hAnsi="Arial" w:cs="Arial"/>
          <w:i/>
          <w:i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eólicos desarrollados sobre superficies de dunas.</w:t>
      </w:r>
    </w:p>
    <w:p w14:paraId="00C865FE" w14:textId="46C2F6D6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En inmediaciones del PNR se observan las evidencias de los flujos tipo lahar que afectaron Armero y Chinchiná en noviembre 1985 y la Laguna Negra, ambiente lacustre de origen glacial cuya área se ha venido reduciendo en los últimos años</w:t>
      </w:r>
    </w:p>
    <w:p w14:paraId="7E9D0A25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</w:p>
    <w:p w14:paraId="699B1B36" w14:textId="77777777" w:rsidR="00D37409" w:rsidRPr="00E4690B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7E6FC480" w14:textId="77777777" w:rsidR="00D37409" w:rsidRDefault="00D37409" w:rsidP="00D37409">
      <w:pPr>
        <w:pBdr>
          <w:top w:val="nil"/>
          <w:left w:val="nil"/>
          <w:bottom w:val="nil"/>
          <w:right w:val="nil"/>
          <w:between w:val="nil"/>
        </w:pBdr>
        <w:tabs>
          <w:tab w:val="left" w:pos="2637"/>
        </w:tabs>
        <w:ind w:left="720"/>
        <w:jc w:val="both"/>
        <w:rPr>
          <w:rFonts w:ascii="Arial" w:eastAsia="Arial" w:hAnsi="Arial" w:cs="Arial"/>
          <w:color w:val="000000"/>
        </w:rPr>
      </w:pPr>
    </w:p>
    <w:p w14:paraId="689D55D6" w14:textId="77777777" w:rsidR="00A25CF0" w:rsidRPr="00322C0E" w:rsidRDefault="00A25CF0" w:rsidP="004F7C8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3614CE3A" w14:textId="57384932" w:rsidR="00322C0E" w:rsidRDefault="00322C0E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255CD54A" w14:textId="77777777" w:rsidR="00322C0E" w:rsidRDefault="00322C0E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76046E31" w14:textId="2B32E240" w:rsidR="00837495" w:rsidRDefault="00837495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5A1E8458" w14:textId="5FC80EAA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18E782C7" w14:textId="0490B8CE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3F0E6644" w14:textId="267617B8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1B78BF98" w14:textId="025AE438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73F1DC15" w14:textId="20950420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0FCBF8CC" w14:textId="1F14744A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6EBE0DFA" w14:textId="0C2B1A86" w:rsidR="00896044" w:rsidRDefault="00896044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76C6F2F8" w14:textId="77777777" w:rsidR="00837495" w:rsidRDefault="00837495" w:rsidP="004F7C8E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</w:p>
    <w:p w14:paraId="177AC466" w14:textId="41C1CC79" w:rsidR="00837495" w:rsidRDefault="00837495" w:rsidP="00837495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lastRenderedPageBreak/>
        <w:drawing>
          <wp:inline distT="0" distB="0" distL="0" distR="0" wp14:anchorId="17E0354C" wp14:editId="76450823">
            <wp:extent cx="4403834" cy="349546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113" cy="350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5C39A402" wp14:editId="3F267776">
            <wp:extent cx="4214648" cy="1919434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144" cy="192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194B" w14:textId="6FA82F3E" w:rsidR="00837495" w:rsidRPr="0044370E" w:rsidRDefault="00837495" w:rsidP="0044370E">
      <w:pPr>
        <w:jc w:val="center"/>
        <w:rPr>
          <w:lang w:val="en-US"/>
        </w:rPr>
      </w:pPr>
      <w:r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33306E76" wp14:editId="33F452A1">
            <wp:extent cx="5612130" cy="237109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CB0FE" w14:textId="042A171E" w:rsidR="00B53CB4" w:rsidRDefault="00837495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lastRenderedPageBreak/>
        <w:drawing>
          <wp:inline distT="0" distB="0" distL="0" distR="0" wp14:anchorId="5B07FF68" wp14:editId="7505EE2F">
            <wp:extent cx="3656598" cy="4004441"/>
            <wp:effectExtent l="0" t="0" r="127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986" cy="400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CB4"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2BBB72F4" wp14:editId="4B9193AB">
            <wp:extent cx="4235669" cy="397094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439" cy="397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3CB4" w:rsidRPr="004F7C8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EA8B383" wp14:editId="6843F2C8">
            <wp:extent cx="5612130" cy="2865120"/>
            <wp:effectExtent l="0" t="0" r="7620" b="0"/>
            <wp:docPr id="3" name="Imagen 3" descr="16.4 Glacial Deposition – Physical Ge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6.4 Glacial Deposition – Physical Geolog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4010">
        <w:rPr>
          <w:rFonts w:ascii="Arial" w:hAnsi="Arial" w:cs="Arial"/>
          <w:sz w:val="24"/>
          <w:szCs w:val="24"/>
          <w:lang w:val="es-419"/>
        </w:rPr>
        <w:t xml:space="preserve"> </w:t>
      </w:r>
    </w:p>
    <w:p w14:paraId="5DC5965D" w14:textId="7959D2B8" w:rsidR="004A560A" w:rsidRDefault="004A560A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21E35CBE" wp14:editId="187E3D9B">
            <wp:extent cx="5612130" cy="3169285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5D9D4" w14:textId="46C7DC89" w:rsidR="004F46C9" w:rsidRDefault="004F46C9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noProof/>
        </w:rPr>
        <w:lastRenderedPageBreak/>
        <w:drawing>
          <wp:inline distT="0" distB="0" distL="0" distR="0" wp14:anchorId="55BE4FAA" wp14:editId="4F3EF07B">
            <wp:extent cx="3615873" cy="3288766"/>
            <wp:effectExtent l="0" t="0" r="3810" b="6985"/>
            <wp:docPr id="6" name="Imagen 6" descr="Some notes on note-taking: In response to the Friday fieldtrip to San  Clemente beach. - ppt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me notes on note-taking: In response to the Friday fieldtrip to San  Clemente beach. - ppt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5" r="31951" b="14235"/>
                    <a:stretch/>
                  </pic:blipFill>
                  <pic:spPr bwMode="auto">
                    <a:xfrm>
                      <a:off x="0" y="0"/>
                      <a:ext cx="3631425" cy="330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E0E06" w14:textId="3C9C7740" w:rsidR="00B53CB4" w:rsidRDefault="00B53CB4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noProof/>
        </w:rPr>
        <w:drawing>
          <wp:inline distT="0" distB="0" distL="0" distR="0" wp14:anchorId="68E032B3" wp14:editId="5997A08D">
            <wp:extent cx="3544067" cy="2701158"/>
            <wp:effectExtent l="0" t="0" r="0" b="4445"/>
            <wp:docPr id="18" name="Imagen 18" descr="Minto Hills - Geology No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into Hills - Geology North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90" cy="27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CC024" w14:textId="77777777" w:rsidR="00B53CB4" w:rsidRDefault="00B53CB4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</w:p>
    <w:p w14:paraId="4CC3F540" w14:textId="2ADAF75E" w:rsidR="00B53CB4" w:rsidRDefault="00B53CB4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lastRenderedPageBreak/>
        <w:drawing>
          <wp:inline distT="0" distB="0" distL="0" distR="0" wp14:anchorId="0C74963F" wp14:editId="6FB4B2D8">
            <wp:extent cx="2338266" cy="2291255"/>
            <wp:effectExtent l="0" t="0" r="508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/>
                    <a:stretch/>
                  </pic:blipFill>
                  <pic:spPr bwMode="auto">
                    <a:xfrm>
                      <a:off x="0" y="0"/>
                      <a:ext cx="2347535" cy="2300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D701B6" w14:textId="291CC8E7" w:rsidR="004A560A" w:rsidRDefault="00234010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33D705EC" wp14:editId="60D0418C">
            <wp:extent cx="5673804" cy="4432219"/>
            <wp:effectExtent l="0" t="0" r="3175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546" cy="44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C5851" w14:textId="3084E0D0" w:rsidR="004A560A" w:rsidRDefault="004A560A" w:rsidP="004A560A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lastRenderedPageBreak/>
        <w:drawing>
          <wp:inline distT="0" distB="0" distL="0" distR="0" wp14:anchorId="58F40E6F" wp14:editId="75B82EF9">
            <wp:extent cx="5612130" cy="3508375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B5AB8" w14:textId="77777777" w:rsidR="004A560A" w:rsidRDefault="004A560A" w:rsidP="00B53CB4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</w:p>
    <w:p w14:paraId="6BBFACA6" w14:textId="28F713F2" w:rsidR="00252EF3" w:rsidRDefault="004A560A" w:rsidP="004F46C9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2ADF80A9" wp14:editId="54138904">
            <wp:extent cx="5612130" cy="3626485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97"/>
        <w:gridCol w:w="767"/>
        <w:gridCol w:w="1920"/>
        <w:gridCol w:w="563"/>
        <w:gridCol w:w="564"/>
        <w:gridCol w:w="459"/>
        <w:gridCol w:w="283"/>
        <w:gridCol w:w="425"/>
        <w:gridCol w:w="993"/>
        <w:gridCol w:w="850"/>
        <w:gridCol w:w="1433"/>
      </w:tblGrid>
      <w:tr w:rsidR="00252EF3" w14:paraId="288DF5E4" w14:textId="77777777" w:rsidTr="008F6C2B">
        <w:tc>
          <w:tcPr>
            <w:tcW w:w="797" w:type="dxa"/>
          </w:tcPr>
          <w:p w14:paraId="3067E71C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lastRenderedPageBreak/>
              <w:t>Espes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D19EE19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acumul</w:t>
            </w:r>
            <w:proofErr w:type="spellEnd"/>
          </w:p>
        </w:tc>
        <w:tc>
          <w:tcPr>
            <w:tcW w:w="767" w:type="dxa"/>
          </w:tcPr>
          <w:p w14:paraId="06CFEF28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Espes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167C3D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estrato</w:t>
            </w:r>
          </w:p>
        </w:tc>
        <w:tc>
          <w:tcPr>
            <w:tcW w:w="1920" w:type="dxa"/>
          </w:tcPr>
          <w:p w14:paraId="63A91E87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Columna</w:t>
            </w:r>
          </w:p>
        </w:tc>
        <w:tc>
          <w:tcPr>
            <w:tcW w:w="563" w:type="dxa"/>
          </w:tcPr>
          <w:p w14:paraId="6A05104F" w14:textId="77777777" w:rsidR="00252EF3" w:rsidRDefault="00252EF3" w:rsidP="008F6C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Estruc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.</w:t>
            </w:r>
          </w:p>
          <w:p w14:paraId="5F4F9CC9" w14:textId="77777777" w:rsidR="00252EF3" w:rsidRPr="00A73305" w:rsidRDefault="00252EF3" w:rsidP="008F6C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sz w:val="12"/>
                <w:szCs w:val="12"/>
              </w:rPr>
              <w:t>Sedim</w:t>
            </w:r>
            <w:proofErr w:type="spellEnd"/>
          </w:p>
        </w:tc>
        <w:tc>
          <w:tcPr>
            <w:tcW w:w="564" w:type="dxa"/>
          </w:tcPr>
          <w:p w14:paraId="0C3EAF0D" w14:textId="77777777" w:rsidR="00252EF3" w:rsidRPr="002E5013" w:rsidRDefault="00252EF3" w:rsidP="008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5013">
              <w:rPr>
                <w:rFonts w:ascii="Arial" w:hAnsi="Arial" w:cs="Arial"/>
                <w:sz w:val="16"/>
                <w:szCs w:val="16"/>
              </w:rPr>
              <w:t>Cod</w:t>
            </w:r>
          </w:p>
        </w:tc>
        <w:tc>
          <w:tcPr>
            <w:tcW w:w="1167" w:type="dxa"/>
            <w:gridSpan w:val="3"/>
          </w:tcPr>
          <w:p w14:paraId="5BCE4C01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Textura</w:t>
            </w:r>
          </w:p>
        </w:tc>
        <w:tc>
          <w:tcPr>
            <w:tcW w:w="993" w:type="dxa"/>
          </w:tcPr>
          <w:p w14:paraId="1446AABE" w14:textId="77777777" w:rsidR="00252EF3" w:rsidRPr="008F6B34" w:rsidRDefault="00252EF3" w:rsidP="008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6B34">
              <w:rPr>
                <w:rFonts w:ascii="Arial" w:hAnsi="Arial" w:cs="Arial"/>
                <w:sz w:val="16"/>
                <w:szCs w:val="16"/>
              </w:rPr>
              <w:t>Composic</w:t>
            </w:r>
            <w:proofErr w:type="spellEnd"/>
          </w:p>
        </w:tc>
        <w:tc>
          <w:tcPr>
            <w:tcW w:w="850" w:type="dxa"/>
          </w:tcPr>
          <w:p w14:paraId="7610EF78" w14:textId="77777777" w:rsidR="00252EF3" w:rsidRDefault="00252EF3" w:rsidP="008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7850">
              <w:rPr>
                <w:rFonts w:ascii="Arial" w:hAnsi="Arial" w:cs="Arial"/>
                <w:sz w:val="16"/>
                <w:szCs w:val="16"/>
              </w:rPr>
              <w:t>Secuenc</w:t>
            </w:r>
            <w:proofErr w:type="spellEnd"/>
          </w:p>
          <w:p w14:paraId="02BFD47F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3" w:type="dxa"/>
          </w:tcPr>
          <w:p w14:paraId="1447B008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Otras</w:t>
            </w:r>
          </w:p>
          <w:p w14:paraId="1D38D69D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caracteristicas</w:t>
            </w:r>
            <w:proofErr w:type="spellEnd"/>
          </w:p>
        </w:tc>
      </w:tr>
      <w:tr w:rsidR="00252EF3" w14:paraId="7F682015" w14:textId="77777777" w:rsidTr="008F6C2B">
        <w:trPr>
          <w:trHeight w:val="3677"/>
        </w:trPr>
        <w:tc>
          <w:tcPr>
            <w:tcW w:w="797" w:type="dxa"/>
          </w:tcPr>
          <w:p w14:paraId="691EEFC9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E1E88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A3771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D1B74BC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5A148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D377A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A158FD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DFEBA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5F53E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23C680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82EBD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9ECB6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ED497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2926E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C6A51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B750A6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DB11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A0AA4F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B26D7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1D729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C23CA9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9DFA8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A02246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4F9120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7F4D3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CC239F5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3632F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4DE1BB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D99F04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B665B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693B0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0B618D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AA336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83578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C0BC38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01675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E65AE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3967B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4BD81B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AE3F6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C22F39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A8663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222DEC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48AC25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00F97B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6FCF34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6CF0D4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5FE74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88F1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D57E2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567FF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788EC9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0A7D4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73DDFC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17EF4E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44463F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47C097" w14:textId="77777777" w:rsidR="00252EF3" w:rsidRDefault="00252EF3" w:rsidP="008F6C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7" w:type="dxa"/>
          </w:tcPr>
          <w:p w14:paraId="2FB45BA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0" w:type="dxa"/>
          </w:tcPr>
          <w:p w14:paraId="352D576F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</w:tcPr>
          <w:p w14:paraId="27800C86" w14:textId="77777777" w:rsidR="00252EF3" w:rsidRDefault="00252EF3" w:rsidP="008F6C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4" w:type="dxa"/>
          </w:tcPr>
          <w:p w14:paraId="766D4A4A" w14:textId="77777777" w:rsidR="00252EF3" w:rsidRDefault="00252EF3" w:rsidP="008F6C2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</w:tcPr>
          <w:p w14:paraId="59C80260" w14:textId="77777777" w:rsidR="00252EF3" w:rsidRPr="006263F9" w:rsidRDefault="00252EF3" w:rsidP="008F6C2B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Mat</w:t>
            </w:r>
          </w:p>
        </w:tc>
        <w:tc>
          <w:tcPr>
            <w:tcW w:w="283" w:type="dxa"/>
          </w:tcPr>
          <w:p w14:paraId="691002B3" w14:textId="77777777" w:rsidR="00252EF3" w:rsidRDefault="00252EF3" w:rsidP="008F6C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</w:t>
            </w:r>
          </w:p>
          <w:p w14:paraId="26448776" w14:textId="77777777" w:rsidR="00252EF3" w:rsidRPr="006263F9" w:rsidRDefault="00252EF3" w:rsidP="008F6C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425" w:type="dxa"/>
          </w:tcPr>
          <w:p w14:paraId="2E0D8C11" w14:textId="77777777" w:rsidR="00252EF3" w:rsidRDefault="00252EF3" w:rsidP="008F6C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25923">
              <w:rPr>
                <w:rFonts w:ascii="Arial" w:hAnsi="Arial" w:cs="Arial"/>
                <w:sz w:val="12"/>
                <w:szCs w:val="12"/>
              </w:rPr>
              <w:t>R</w:t>
            </w:r>
          </w:p>
          <w:p w14:paraId="58C3259E" w14:textId="77777777" w:rsidR="00252EF3" w:rsidRPr="00025923" w:rsidRDefault="00252EF3" w:rsidP="008F6C2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</w:t>
            </w:r>
          </w:p>
          <w:p w14:paraId="5186F624" w14:textId="77777777" w:rsidR="00252EF3" w:rsidRPr="00025923" w:rsidRDefault="00252EF3" w:rsidP="008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419D9174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E1E8D4" w14:textId="77777777" w:rsidR="00252EF3" w:rsidRPr="006B7850" w:rsidRDefault="00252EF3" w:rsidP="008F6C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3" w:type="dxa"/>
          </w:tcPr>
          <w:p w14:paraId="79ADF71C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EDF52B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E3402C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921B1BF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ACDD74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B888A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5F3C85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A1899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284671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2315B2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0433CB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43BC53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CA43A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552A60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476E87" w14:textId="77777777" w:rsidR="00252EF3" w:rsidRDefault="00252EF3" w:rsidP="008F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A3CD53" w14:textId="77777777" w:rsidR="00252EF3" w:rsidRDefault="00252EF3" w:rsidP="00252EF3">
      <w:pPr>
        <w:rPr>
          <w:rFonts w:ascii="Arial" w:hAnsi="Arial" w:cs="Arial"/>
          <w:sz w:val="18"/>
          <w:szCs w:val="18"/>
          <w:lang w:val="en-US"/>
        </w:rPr>
      </w:pPr>
      <w:r w:rsidRPr="00FF5856">
        <w:rPr>
          <w:rFonts w:ascii="Arial" w:hAnsi="Arial" w:cs="Arial"/>
          <w:sz w:val="18"/>
          <w:szCs w:val="18"/>
          <w:lang w:val="en-US"/>
        </w:rPr>
        <w:t xml:space="preserve">                                 L   | f I m | g | f | m | g|    </w:t>
      </w:r>
    </w:p>
    <w:p w14:paraId="5EB6B518" w14:textId="36BF8317" w:rsidR="00837495" w:rsidRDefault="0044370E" w:rsidP="00CD598E">
      <w:pPr>
        <w:spacing w:line="480" w:lineRule="auto"/>
        <w:rPr>
          <w:rFonts w:ascii="Arial" w:hAnsi="Arial" w:cs="Arial"/>
          <w:sz w:val="24"/>
          <w:szCs w:val="24"/>
          <w:lang w:val="es-419"/>
        </w:rPr>
      </w:pPr>
      <w:r>
        <w:rPr>
          <w:noProof/>
          <w:lang w:eastAsia="es-CO"/>
        </w:rPr>
        <w:lastRenderedPageBreak/>
        <w:drawing>
          <wp:inline distT="0" distB="0" distL="0" distR="0" wp14:anchorId="606F81CC" wp14:editId="22C90D82">
            <wp:extent cx="1851703" cy="14180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stimacvisualselecc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701" cy="146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598E">
        <w:rPr>
          <w:rFonts w:ascii="Arial" w:hAnsi="Arial" w:cs="Arial"/>
          <w:sz w:val="24"/>
          <w:szCs w:val="24"/>
          <w:lang w:val="es-419"/>
        </w:rPr>
        <w:t xml:space="preserve">          </w:t>
      </w:r>
      <w:r w:rsidR="00CD598E">
        <w:rPr>
          <w:noProof/>
          <w:lang w:eastAsia="es-CO"/>
        </w:rPr>
        <w:drawing>
          <wp:inline distT="0" distB="0" distL="0" distR="0" wp14:anchorId="2435DF64" wp14:editId="35DE1A8E">
            <wp:extent cx="3316272" cy="107278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rta powers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562" cy="110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4E8B0" w14:textId="77777777" w:rsidR="00403075" w:rsidRDefault="00403075" w:rsidP="00837495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</w:p>
    <w:p w14:paraId="24FA2050" w14:textId="4FCD899C" w:rsidR="00837495" w:rsidRDefault="00CD598E" w:rsidP="00837495">
      <w:pPr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drawing>
          <wp:inline distT="0" distB="0" distL="0" distR="0" wp14:anchorId="073D91D8" wp14:editId="275C5E53">
            <wp:extent cx="5248227" cy="5788745"/>
            <wp:effectExtent l="0" t="0" r="0" b="254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 24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" b="20949"/>
                    <a:stretch/>
                  </pic:blipFill>
                  <pic:spPr bwMode="auto">
                    <a:xfrm>
                      <a:off x="0" y="0"/>
                      <a:ext cx="5248656" cy="5789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D1902" w14:textId="48D0D6C8" w:rsidR="00212F0F" w:rsidRDefault="00212F0F" w:rsidP="0044370E">
      <w:pPr>
        <w:tabs>
          <w:tab w:val="left" w:pos="1165"/>
        </w:tabs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  <w:sectPr w:rsidR="00212F0F">
          <w:footerReference w:type="default" r:id="rId25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4593290F" w14:textId="322D5B0D" w:rsidR="00252EF3" w:rsidRDefault="0044370E" w:rsidP="00252EF3">
      <w:pPr>
        <w:tabs>
          <w:tab w:val="left" w:pos="1165"/>
        </w:tabs>
        <w:spacing w:line="480" w:lineRule="auto"/>
        <w:jc w:val="center"/>
        <w:rPr>
          <w:rFonts w:ascii="Arial" w:hAnsi="Arial" w:cs="Arial"/>
          <w:sz w:val="24"/>
          <w:szCs w:val="24"/>
          <w:lang w:val="es-419"/>
        </w:rPr>
        <w:sectPr w:rsidR="00252EF3" w:rsidSect="00212F0F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4"/>
          <w:szCs w:val="24"/>
          <w:lang w:val="es-419"/>
        </w:rPr>
        <w:lastRenderedPageBreak/>
        <w:drawing>
          <wp:inline distT="0" distB="0" distL="0" distR="0" wp14:anchorId="1568D4F2" wp14:editId="52CFE23C">
            <wp:extent cx="8128577" cy="3998068"/>
            <wp:effectExtent l="0" t="0" r="635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0402" cy="4023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3CD61" w14:textId="708A9A5B" w:rsidR="00A25B15" w:rsidRPr="004F7C8E" w:rsidRDefault="00CD598E" w:rsidP="00252EF3">
      <w:pPr>
        <w:spacing w:line="480" w:lineRule="auto"/>
        <w:jc w:val="both"/>
        <w:rPr>
          <w:rFonts w:ascii="Arial" w:hAnsi="Arial" w:cs="Arial"/>
          <w:sz w:val="24"/>
          <w:szCs w:val="24"/>
          <w:lang w:val="es-419"/>
        </w:rPr>
      </w:pPr>
      <w:r>
        <w:rPr>
          <w:rFonts w:ascii="Arial" w:hAnsi="Arial" w:cs="Arial"/>
          <w:noProof/>
          <w:sz w:val="24"/>
          <w:szCs w:val="24"/>
          <w:lang w:val="es-419"/>
        </w:rPr>
        <w:lastRenderedPageBreak/>
        <w:drawing>
          <wp:anchor distT="0" distB="0" distL="114300" distR="114300" simplePos="0" relativeHeight="251659264" behindDoc="0" locked="0" layoutInCell="1" allowOverlap="1" wp14:anchorId="105077BE" wp14:editId="7A0E700A">
            <wp:simplePos x="0" y="0"/>
            <wp:positionH relativeFrom="column">
              <wp:posOffset>0</wp:posOffset>
            </wp:positionH>
            <wp:positionV relativeFrom="paragraph">
              <wp:posOffset>612775</wp:posOffset>
            </wp:positionV>
            <wp:extent cx="5440162" cy="4007795"/>
            <wp:effectExtent l="0" t="0" r="8255" b="0"/>
            <wp:wrapThrough wrapText="bothSides">
              <wp:wrapPolygon edited="0">
                <wp:start x="0" y="0"/>
                <wp:lineTo x="0" y="21460"/>
                <wp:lineTo x="21557" y="21460"/>
                <wp:lineTo x="21557" y="0"/>
                <wp:lineTo x="0" y="0"/>
              </wp:wrapPolygon>
            </wp:wrapThrough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162" cy="400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25B15" w:rsidRPr="004F7C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A3D49" w14:textId="77777777" w:rsidR="001862DA" w:rsidRDefault="001862DA" w:rsidP="0044370E">
      <w:pPr>
        <w:spacing w:after="0" w:line="240" w:lineRule="auto"/>
      </w:pPr>
      <w:r>
        <w:separator/>
      </w:r>
    </w:p>
  </w:endnote>
  <w:endnote w:type="continuationSeparator" w:id="0">
    <w:p w14:paraId="6011B88E" w14:textId="77777777" w:rsidR="001862DA" w:rsidRDefault="001862DA" w:rsidP="0044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160E" w14:textId="6B7AE3E0" w:rsidR="00D37409" w:rsidRPr="00D37409" w:rsidRDefault="00D37409">
    <w:pPr>
      <w:pStyle w:val="Piedepgina"/>
      <w:rPr>
        <w:i/>
        <w:iCs/>
        <w:lang w:val="es-MX"/>
      </w:rPr>
    </w:pPr>
    <w:r w:rsidRPr="00D37409">
      <w:rPr>
        <w:i/>
        <w:iCs/>
        <w:lang w:val="es-MX"/>
      </w:rPr>
      <w:t xml:space="preserve">Guía Práctica de campo Parque Natural Nevado del Ruiz- Carlos </w:t>
    </w:r>
    <w:r>
      <w:rPr>
        <w:i/>
        <w:iCs/>
        <w:lang w:val="es-MX"/>
      </w:rPr>
      <w:t>A</w:t>
    </w:r>
    <w:r w:rsidRPr="00D37409">
      <w:rPr>
        <w:i/>
        <w:iCs/>
        <w:lang w:val="es-MX"/>
      </w:rPr>
      <w:t>. Guzmán 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F6581" w14:textId="77777777" w:rsidR="001862DA" w:rsidRDefault="001862DA" w:rsidP="0044370E">
      <w:pPr>
        <w:spacing w:after="0" w:line="240" w:lineRule="auto"/>
      </w:pPr>
      <w:r>
        <w:separator/>
      </w:r>
    </w:p>
  </w:footnote>
  <w:footnote w:type="continuationSeparator" w:id="0">
    <w:p w14:paraId="6EE91DBA" w14:textId="77777777" w:rsidR="001862DA" w:rsidRDefault="001862DA" w:rsidP="004437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15"/>
    <w:rsid w:val="00050350"/>
    <w:rsid w:val="0006183B"/>
    <w:rsid w:val="00162860"/>
    <w:rsid w:val="001862DA"/>
    <w:rsid w:val="00212F0F"/>
    <w:rsid w:val="00234010"/>
    <w:rsid w:val="00252EF3"/>
    <w:rsid w:val="00322C0E"/>
    <w:rsid w:val="00370051"/>
    <w:rsid w:val="003C5CF6"/>
    <w:rsid w:val="00403075"/>
    <w:rsid w:val="0044370E"/>
    <w:rsid w:val="004736B7"/>
    <w:rsid w:val="00473A08"/>
    <w:rsid w:val="00483F97"/>
    <w:rsid w:val="00497BD1"/>
    <w:rsid w:val="004A560A"/>
    <w:rsid w:val="004E1BA9"/>
    <w:rsid w:val="004F46C9"/>
    <w:rsid w:val="004F7C8E"/>
    <w:rsid w:val="00681B37"/>
    <w:rsid w:val="006B6778"/>
    <w:rsid w:val="00762E7F"/>
    <w:rsid w:val="00787969"/>
    <w:rsid w:val="00837495"/>
    <w:rsid w:val="00896044"/>
    <w:rsid w:val="008D1D0D"/>
    <w:rsid w:val="00947CC3"/>
    <w:rsid w:val="0095508E"/>
    <w:rsid w:val="009B637A"/>
    <w:rsid w:val="009E6FEA"/>
    <w:rsid w:val="00A25B15"/>
    <w:rsid w:val="00A25CF0"/>
    <w:rsid w:val="00B53CB4"/>
    <w:rsid w:val="00B55E1E"/>
    <w:rsid w:val="00C71DBE"/>
    <w:rsid w:val="00CD598E"/>
    <w:rsid w:val="00CE5C0D"/>
    <w:rsid w:val="00D37409"/>
    <w:rsid w:val="00D8341C"/>
    <w:rsid w:val="00EA0899"/>
    <w:rsid w:val="00EC148E"/>
    <w:rsid w:val="00EE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2C900"/>
  <w15:chartTrackingRefBased/>
  <w15:docId w15:val="{29196DED-61FF-46D1-99C1-72E79185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70E"/>
  </w:style>
  <w:style w:type="paragraph" w:styleId="Piedepgina">
    <w:name w:val="footer"/>
    <w:basedOn w:val="Normal"/>
    <w:link w:val="PiedepginaCar"/>
    <w:uiPriority w:val="99"/>
    <w:unhideWhenUsed/>
    <w:rsid w:val="00443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70E"/>
  </w:style>
  <w:style w:type="table" w:styleId="Tablaconcuadrcula">
    <w:name w:val="Table Grid"/>
    <w:basedOn w:val="Tablanormal"/>
    <w:uiPriority w:val="59"/>
    <w:rsid w:val="00252E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D37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7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7" Type="http://schemas.openxmlformats.org/officeDocument/2006/relationships/hyperlink" Target="mailto:carlosguzman@ucaldas.edu.co" TargetMode="Externa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455AE-E294-418C-A067-F6B553595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1093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cp:lastPrinted>2022-05-11T18:14:00Z</cp:lastPrinted>
  <dcterms:created xsi:type="dcterms:W3CDTF">2024-10-01T17:41:00Z</dcterms:created>
  <dcterms:modified xsi:type="dcterms:W3CDTF">2024-10-01T17:41:00Z</dcterms:modified>
</cp:coreProperties>
</file>