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2378" w14:textId="41A593E2" w:rsidR="00497BD1" w:rsidRDefault="00685342" w:rsidP="00685342">
      <w:pPr>
        <w:jc w:val="center"/>
        <w:rPr>
          <w:b/>
          <w:bCs/>
          <w:sz w:val="32"/>
          <w:szCs w:val="32"/>
          <w:lang w:val="es-419"/>
        </w:rPr>
      </w:pPr>
      <w:r w:rsidRPr="00685342">
        <w:rPr>
          <w:b/>
          <w:bCs/>
          <w:sz w:val="32"/>
          <w:szCs w:val="32"/>
          <w:lang w:val="es-419"/>
        </w:rPr>
        <w:t>DESCRIPCIÓN MACROSCÓPICA DE ROCAS TERRÍGENAS</w:t>
      </w:r>
    </w:p>
    <w:p w14:paraId="08272756" w14:textId="611CC6BD" w:rsidR="00685342" w:rsidRDefault="00685342" w:rsidP="00685342">
      <w:pPr>
        <w:jc w:val="both"/>
        <w:rPr>
          <w:sz w:val="32"/>
          <w:szCs w:val="32"/>
          <w:lang w:val="es-419"/>
        </w:rPr>
      </w:pPr>
    </w:p>
    <w:p w14:paraId="280118DA" w14:textId="7B4920DC" w:rsidR="00685342" w:rsidRDefault="00685342" w:rsidP="00685342">
      <w:pPr>
        <w:jc w:val="both"/>
        <w:rPr>
          <w:b/>
          <w:bCs/>
          <w:sz w:val="32"/>
          <w:szCs w:val="32"/>
          <w:lang w:val="es-419"/>
        </w:rPr>
      </w:pPr>
      <w:r w:rsidRPr="00685342">
        <w:rPr>
          <w:b/>
          <w:bCs/>
          <w:sz w:val="32"/>
          <w:szCs w:val="32"/>
          <w:lang w:val="es-419"/>
        </w:rPr>
        <w:t>LUTITAS</w:t>
      </w:r>
    </w:p>
    <w:p w14:paraId="3F7E8145" w14:textId="586B1185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Número de muestra: </w:t>
      </w:r>
    </w:p>
    <w:p w14:paraId="1E8C0CFC" w14:textId="7A466A04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>Color: (emplear en lo posible Carta de Munsell)</w:t>
      </w:r>
    </w:p>
    <w:p w14:paraId="7A5E1C1A" w14:textId="3BB1AC6A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Fisilidad: </w:t>
      </w:r>
    </w:p>
    <w:p w14:paraId="2A303B58" w14:textId="61FDEAEE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>Contenido fósil:</w:t>
      </w:r>
    </w:p>
    <w:p w14:paraId="652AA385" w14:textId="0C26EF55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Contenido de materia orgánica: </w:t>
      </w:r>
    </w:p>
    <w:p w14:paraId="4CB84561" w14:textId="514BCE62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Efervescencia con </w:t>
      </w:r>
      <w:r w:rsidR="00FD6048">
        <w:rPr>
          <w:sz w:val="32"/>
          <w:szCs w:val="32"/>
          <w:lang w:val="es-419"/>
        </w:rPr>
        <w:t>HCl:</w:t>
      </w:r>
    </w:p>
    <w:p w14:paraId="283F79BC" w14:textId="76C576E1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Nombre: </w:t>
      </w:r>
    </w:p>
    <w:p w14:paraId="106E9DE3" w14:textId="7EABC296" w:rsidR="00685342" w:rsidRDefault="00685342" w:rsidP="00685342">
      <w:pPr>
        <w:jc w:val="both"/>
        <w:rPr>
          <w:sz w:val="32"/>
          <w:szCs w:val="32"/>
          <w:lang w:val="es-419"/>
        </w:rPr>
      </w:pPr>
    </w:p>
    <w:p w14:paraId="1E54EC61" w14:textId="6A48AA99" w:rsidR="00685342" w:rsidRDefault="00685342" w:rsidP="00685342">
      <w:pPr>
        <w:jc w:val="both"/>
        <w:rPr>
          <w:b/>
          <w:bCs/>
          <w:sz w:val="32"/>
          <w:szCs w:val="32"/>
          <w:lang w:val="es-419"/>
        </w:rPr>
      </w:pPr>
      <w:r w:rsidRPr="00685342">
        <w:rPr>
          <w:b/>
          <w:bCs/>
          <w:sz w:val="32"/>
          <w:szCs w:val="32"/>
          <w:lang w:val="es-419"/>
        </w:rPr>
        <w:t>ARENITAS</w:t>
      </w:r>
    </w:p>
    <w:p w14:paraId="00C5A693" w14:textId="53E2C40C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Número de muestra: </w:t>
      </w:r>
    </w:p>
    <w:p w14:paraId="3D87E391" w14:textId="7BB05D5F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>Tamaño de grano: (emplear tabla granulométrica)</w:t>
      </w:r>
    </w:p>
    <w:p w14:paraId="37FAF3A8" w14:textId="122620A3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>Selección:</w:t>
      </w:r>
    </w:p>
    <w:p w14:paraId="5FA91817" w14:textId="1122844A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Redondez: </w:t>
      </w:r>
    </w:p>
    <w:p w14:paraId="7439C0FA" w14:textId="5BBEBDEB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Porcentaje de matriz y tipo: </w:t>
      </w:r>
    </w:p>
    <w:p w14:paraId="3F88BCC2" w14:textId="14E45D88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Porcentaje de cemento y composición: </w:t>
      </w:r>
    </w:p>
    <w:p w14:paraId="17E4F2CA" w14:textId="0F477EA4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>Porcentaje de clastos (granos de armazón):</w:t>
      </w:r>
    </w:p>
    <w:p w14:paraId="44D207BC" w14:textId="40BAAC64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Porcentaje de poros: </w:t>
      </w:r>
    </w:p>
    <w:p w14:paraId="54745D08" w14:textId="4C03868B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Composición de clastos: </w:t>
      </w:r>
    </w:p>
    <w:p w14:paraId="3E4D519F" w14:textId="6CCB5962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>Clasificación según Williams et al.</w:t>
      </w:r>
    </w:p>
    <w:p w14:paraId="5030FEBC" w14:textId="2A27847C" w:rsidR="00685342" w:rsidRPr="00685342" w:rsidRDefault="00685342" w:rsidP="00685342">
      <w:pPr>
        <w:jc w:val="both"/>
        <w:rPr>
          <w:b/>
          <w:bCs/>
          <w:sz w:val="32"/>
          <w:szCs w:val="32"/>
          <w:lang w:val="es-419"/>
        </w:rPr>
      </w:pPr>
      <w:r w:rsidRPr="00685342">
        <w:rPr>
          <w:b/>
          <w:bCs/>
          <w:sz w:val="32"/>
          <w:szCs w:val="32"/>
          <w:lang w:val="es-419"/>
        </w:rPr>
        <w:lastRenderedPageBreak/>
        <w:t>RUDITAS:</w:t>
      </w:r>
    </w:p>
    <w:p w14:paraId="45BCC85C" w14:textId="77777777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Número de muestra: </w:t>
      </w:r>
    </w:p>
    <w:p w14:paraId="765F46FD" w14:textId="65DC6C1B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Tamaño de grano: </w:t>
      </w:r>
    </w:p>
    <w:p w14:paraId="40334262" w14:textId="77777777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>Selección:</w:t>
      </w:r>
    </w:p>
    <w:p w14:paraId="098687CA" w14:textId="77777777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Redondez: </w:t>
      </w:r>
    </w:p>
    <w:p w14:paraId="0914103A" w14:textId="77777777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Porcentaje de matriz y tipo: </w:t>
      </w:r>
    </w:p>
    <w:p w14:paraId="61BF2B41" w14:textId="77777777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Porcentaje de cemento y composición: </w:t>
      </w:r>
    </w:p>
    <w:p w14:paraId="7DEB4090" w14:textId="77777777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>Porcentaje de clastos (granos de armazón):</w:t>
      </w:r>
    </w:p>
    <w:p w14:paraId="4518E05A" w14:textId="77777777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Porcentaje de poros: </w:t>
      </w:r>
    </w:p>
    <w:p w14:paraId="6663C944" w14:textId="542C26F7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Composición de clastos: </w:t>
      </w:r>
    </w:p>
    <w:p w14:paraId="3CDFC5CB" w14:textId="78426933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Fábrica: </w:t>
      </w:r>
    </w:p>
    <w:p w14:paraId="26CAAF5B" w14:textId="2E705BEE" w:rsidR="00685342" w:rsidRDefault="00685342" w:rsidP="00685342">
      <w:pPr>
        <w:jc w:val="both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 xml:space="preserve">Clasificación según fábrica, redondez y composición: </w:t>
      </w:r>
    </w:p>
    <w:p w14:paraId="3D9E8555" w14:textId="77777777" w:rsidR="00685342" w:rsidRPr="00685342" w:rsidRDefault="00685342" w:rsidP="00685342">
      <w:pPr>
        <w:jc w:val="both"/>
        <w:rPr>
          <w:sz w:val="32"/>
          <w:szCs w:val="32"/>
          <w:lang w:val="es-419"/>
        </w:rPr>
      </w:pPr>
    </w:p>
    <w:sectPr w:rsidR="00685342" w:rsidRPr="00685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42"/>
    <w:rsid w:val="00150562"/>
    <w:rsid w:val="00497BD1"/>
    <w:rsid w:val="00685342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60988"/>
  <w15:chartTrackingRefBased/>
  <w15:docId w15:val="{BFA05EF0-0DDE-4E29-81BF-870B9D48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2024-04-26T02:17:00Z</dcterms:created>
  <dcterms:modified xsi:type="dcterms:W3CDTF">2024-04-26T02:29:00Z</dcterms:modified>
</cp:coreProperties>
</file>